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7BF" w:rsidRPr="007B5E89" w:rsidRDefault="007B5E89" w:rsidP="007B5E89">
      <w:pPr>
        <w:autoSpaceDE w:val="0"/>
        <w:autoSpaceDN w:val="0"/>
        <w:adjustRightInd w:val="0"/>
        <w:spacing w:before="120" w:after="120" w:line="240" w:lineRule="auto"/>
        <w:rPr>
          <w:rFonts w:ascii="Arial Narrow" w:hAnsi="Arial Narrow" w:cs="Arial"/>
          <w:b/>
          <w:i/>
          <w:sz w:val="24"/>
          <w:szCs w:val="24"/>
        </w:rPr>
      </w:pPr>
      <w:r w:rsidRPr="007B5E89">
        <w:rPr>
          <w:rFonts w:ascii="Arial Narrow" w:hAnsi="Arial Narrow" w:cs="Arial"/>
          <w:b/>
          <w:i/>
          <w:sz w:val="24"/>
          <w:szCs w:val="24"/>
        </w:rPr>
        <w:t xml:space="preserve">Case Study </w:t>
      </w:r>
    </w:p>
    <w:p w:rsidR="00797818" w:rsidRPr="007B5E89" w:rsidRDefault="007B5E89" w:rsidP="007B5E89">
      <w:pPr>
        <w:autoSpaceDE w:val="0"/>
        <w:autoSpaceDN w:val="0"/>
        <w:adjustRightInd w:val="0"/>
        <w:spacing w:before="120" w:after="120" w:line="240" w:lineRule="auto"/>
        <w:jc w:val="center"/>
        <w:rPr>
          <w:rFonts w:ascii="Arial Narrow" w:hAnsi="Arial Narrow" w:cs="Arial"/>
          <w:b/>
          <w:sz w:val="24"/>
          <w:szCs w:val="24"/>
        </w:rPr>
      </w:pPr>
      <w:r w:rsidRPr="007B5E89">
        <w:rPr>
          <w:rFonts w:ascii="Arial Narrow" w:hAnsi="Arial Narrow" w:cs="Arial"/>
          <w:b/>
          <w:sz w:val="24"/>
          <w:szCs w:val="24"/>
        </w:rPr>
        <w:t>AEROMONAS SOBRIA NECROTIZING FASCIITIS AND SEPSIS IN AN IMMUNOCOMPROMISED PATIENT.</w:t>
      </w:r>
    </w:p>
    <w:p w:rsidR="00B45D1B" w:rsidRPr="00C017BF" w:rsidRDefault="007B5E89" w:rsidP="007B5E89">
      <w:pPr>
        <w:autoSpaceDE w:val="0"/>
        <w:autoSpaceDN w:val="0"/>
        <w:adjustRightInd w:val="0"/>
        <w:spacing w:before="120" w:after="120" w:line="240" w:lineRule="auto"/>
        <w:jc w:val="center"/>
        <w:rPr>
          <w:rFonts w:ascii="Arial Narrow" w:hAnsi="Arial Narrow" w:cs="AdvTTb5929f4c"/>
          <w:b/>
          <w:sz w:val="24"/>
          <w:szCs w:val="24"/>
        </w:rPr>
      </w:pPr>
      <w:r>
        <w:rPr>
          <w:rFonts w:ascii="Arial Narrow" w:hAnsi="Arial Narrow" w:cs="AdvTTb5929f4c"/>
          <w:b/>
          <w:sz w:val="24"/>
          <w:szCs w:val="24"/>
        </w:rPr>
        <w:t xml:space="preserve">Hassan Ali, </w:t>
      </w:r>
      <w:r w:rsidR="0051297D" w:rsidRPr="00C017BF">
        <w:rPr>
          <w:rFonts w:ascii="Arial Narrow" w:hAnsi="Arial Narrow" w:cs="AdvTTb5929f4c"/>
          <w:b/>
          <w:sz w:val="24"/>
          <w:szCs w:val="24"/>
        </w:rPr>
        <w:t>Muhammad Rashad</w:t>
      </w:r>
      <w:r>
        <w:rPr>
          <w:rFonts w:ascii="Arial Narrow" w:hAnsi="Arial Narrow" w:cs="AdvTTb5929f4c"/>
          <w:b/>
          <w:sz w:val="24"/>
          <w:szCs w:val="24"/>
        </w:rPr>
        <w:t xml:space="preserve">, </w:t>
      </w:r>
      <w:r w:rsidR="0051297D" w:rsidRPr="00C017BF">
        <w:rPr>
          <w:rFonts w:ascii="Arial Narrow" w:hAnsi="Arial Narrow" w:cs="AdvTTb5929f4c"/>
          <w:b/>
          <w:sz w:val="24"/>
          <w:szCs w:val="24"/>
        </w:rPr>
        <w:t>Tahir Bashir</w:t>
      </w:r>
      <w:r>
        <w:rPr>
          <w:rFonts w:ascii="Arial Narrow" w:hAnsi="Arial Narrow" w:cs="AdvTTb5929f4c"/>
          <w:b/>
          <w:sz w:val="24"/>
          <w:szCs w:val="24"/>
        </w:rPr>
        <w:t xml:space="preserve">, </w:t>
      </w:r>
      <w:r w:rsidR="0051297D" w:rsidRPr="00C017BF">
        <w:rPr>
          <w:rFonts w:ascii="Arial Narrow" w:hAnsi="Arial Narrow" w:cs="AdvTTb5929f4c"/>
          <w:b/>
          <w:sz w:val="24"/>
          <w:szCs w:val="24"/>
        </w:rPr>
        <w:t>Muhammad Umair</w:t>
      </w:r>
      <w:r>
        <w:rPr>
          <w:rFonts w:ascii="Arial Narrow" w:hAnsi="Arial Narrow" w:cs="AdvTTb5929f4c"/>
          <w:b/>
          <w:sz w:val="24"/>
          <w:szCs w:val="24"/>
        </w:rPr>
        <w:t xml:space="preserve">, </w:t>
      </w:r>
      <w:r w:rsidR="00B45D1B" w:rsidRPr="00C017BF">
        <w:rPr>
          <w:rFonts w:ascii="Arial Narrow" w:hAnsi="Arial Narrow"/>
          <w:b/>
          <w:sz w:val="24"/>
          <w:szCs w:val="24"/>
        </w:rPr>
        <w:t>Dilshad Sabir</w:t>
      </w:r>
    </w:p>
    <w:p w:rsidR="007B5E89" w:rsidRDefault="003E6D80" w:rsidP="007B5E89">
      <w:pPr>
        <w:autoSpaceDE w:val="0"/>
        <w:autoSpaceDN w:val="0"/>
        <w:adjustRightInd w:val="0"/>
        <w:spacing w:before="120" w:after="120" w:line="240" w:lineRule="auto"/>
        <w:jc w:val="center"/>
        <w:rPr>
          <w:rFonts w:ascii="Arial Narrow" w:hAnsi="Arial Narrow" w:cs="AdvTTb5929f4c"/>
          <w:sz w:val="24"/>
          <w:szCs w:val="24"/>
        </w:rPr>
      </w:pPr>
      <w:r w:rsidRPr="00C017BF">
        <w:rPr>
          <w:rFonts w:ascii="Arial Narrow" w:hAnsi="Arial Narrow" w:cs="Arial"/>
          <w:sz w:val="24"/>
          <w:szCs w:val="24"/>
        </w:rPr>
        <w:t xml:space="preserve">Faculty </w:t>
      </w:r>
      <w:r w:rsidR="007B5E89" w:rsidRPr="00C017BF">
        <w:rPr>
          <w:rFonts w:ascii="Arial Narrow" w:hAnsi="Arial Narrow" w:cs="Arial"/>
          <w:sz w:val="24"/>
          <w:szCs w:val="24"/>
        </w:rPr>
        <w:t xml:space="preserve">of </w:t>
      </w:r>
      <w:r w:rsidRPr="00C017BF">
        <w:rPr>
          <w:rFonts w:ascii="Arial Narrow" w:hAnsi="Arial Narrow" w:cs="Arial"/>
          <w:sz w:val="24"/>
          <w:szCs w:val="24"/>
        </w:rPr>
        <w:t>Pharmacy</w:t>
      </w:r>
      <w:r w:rsidR="007B5E89" w:rsidRPr="00C017BF">
        <w:rPr>
          <w:rFonts w:ascii="Arial Narrow" w:hAnsi="Arial Narrow" w:cs="Arial"/>
          <w:sz w:val="24"/>
          <w:szCs w:val="24"/>
        </w:rPr>
        <w:t xml:space="preserve">, university of Sargodha, </w:t>
      </w:r>
      <w:r w:rsidR="007B5E89">
        <w:rPr>
          <w:rFonts w:ascii="Arial Narrow" w:hAnsi="Arial Narrow" w:cs="Arial"/>
          <w:sz w:val="24"/>
          <w:szCs w:val="24"/>
        </w:rPr>
        <w:t xml:space="preserve">Sarghodha 40100 Paksitan </w:t>
      </w:r>
      <w:r w:rsidR="007B5E89" w:rsidRPr="00C017BF">
        <w:rPr>
          <w:rFonts w:ascii="Arial Narrow" w:hAnsi="Arial Narrow" w:cs="Arial"/>
          <w:sz w:val="24"/>
          <w:szCs w:val="24"/>
        </w:rPr>
        <w:t>Pakistan.</w:t>
      </w:r>
    </w:p>
    <w:p w:rsidR="00174921" w:rsidRPr="007B5E89" w:rsidRDefault="007B5E89" w:rsidP="007B5E89">
      <w:pPr>
        <w:autoSpaceDE w:val="0"/>
        <w:autoSpaceDN w:val="0"/>
        <w:adjustRightInd w:val="0"/>
        <w:spacing w:before="120" w:after="120" w:line="240" w:lineRule="auto"/>
        <w:rPr>
          <w:rFonts w:ascii="Arial Narrow" w:hAnsi="Arial Narrow" w:cs="AdvTTb5929f4c"/>
          <w:sz w:val="24"/>
          <w:szCs w:val="24"/>
        </w:rPr>
      </w:pPr>
      <w:r w:rsidRPr="007B5E89">
        <w:rPr>
          <w:rFonts w:ascii="Arial Narrow" w:hAnsi="Arial Narrow" w:cs="Arial"/>
          <w:b/>
          <w:sz w:val="24"/>
          <w:szCs w:val="24"/>
        </w:rPr>
        <w:t>ABSTRACT:</w:t>
      </w:r>
    </w:p>
    <w:p w:rsidR="00174921" w:rsidRPr="00C017BF" w:rsidRDefault="00174921" w:rsidP="007B5E89">
      <w:pPr>
        <w:autoSpaceDE w:val="0"/>
        <w:autoSpaceDN w:val="0"/>
        <w:adjustRightInd w:val="0"/>
        <w:spacing w:after="0" w:line="240" w:lineRule="auto"/>
        <w:jc w:val="both"/>
        <w:rPr>
          <w:rFonts w:ascii="Arial Narrow" w:hAnsi="Arial Narrow" w:cs="Arial"/>
          <w:sz w:val="24"/>
          <w:szCs w:val="24"/>
        </w:rPr>
      </w:pPr>
      <w:r w:rsidRPr="00C017BF">
        <w:rPr>
          <w:rFonts w:ascii="Arial Narrow" w:hAnsi="Arial Narrow" w:cs="Arial"/>
          <w:sz w:val="24"/>
          <w:szCs w:val="24"/>
        </w:rPr>
        <w:t>I</w:t>
      </w:r>
      <w:r w:rsidRPr="007B5E89">
        <w:rPr>
          <w:rFonts w:ascii="Arial Narrow" w:hAnsi="Arial Narrow" w:cs="Arial"/>
          <w:b/>
          <w:sz w:val="24"/>
          <w:szCs w:val="24"/>
        </w:rPr>
        <w:t>ntroduction:</w:t>
      </w:r>
      <w:r w:rsidRPr="00C017BF">
        <w:rPr>
          <w:rFonts w:ascii="Arial Narrow" w:hAnsi="Arial Narrow" w:cs="Arial"/>
          <w:sz w:val="24"/>
          <w:szCs w:val="24"/>
        </w:rPr>
        <w:t xml:space="preserve"> </w:t>
      </w:r>
    </w:p>
    <w:p w:rsidR="00174921" w:rsidRPr="00C017BF" w:rsidRDefault="00174921" w:rsidP="007B5E89">
      <w:pPr>
        <w:autoSpaceDE w:val="0"/>
        <w:autoSpaceDN w:val="0"/>
        <w:adjustRightInd w:val="0"/>
        <w:spacing w:after="0" w:line="240" w:lineRule="auto"/>
        <w:jc w:val="both"/>
        <w:rPr>
          <w:rFonts w:ascii="Arial Narrow" w:hAnsi="Arial Narrow" w:cs="Arial"/>
          <w:sz w:val="24"/>
          <w:szCs w:val="24"/>
        </w:rPr>
      </w:pPr>
      <w:r w:rsidRPr="00C017BF">
        <w:rPr>
          <w:rFonts w:ascii="Arial Narrow" w:hAnsi="Arial Narrow" w:cs="Arial"/>
          <w:sz w:val="24"/>
          <w:szCs w:val="24"/>
        </w:rPr>
        <w:t>Aeromonas veronii biovar sobria is a rare cause of bacteremia, with several studies indicating that this isolate may be of particular clinical significance since it is enterotoxin producing. A wide spectrum of infections has been associated with Aeromonas species in developing countries that include gastroenteritis, wound infections, septicemia and lung infections. This infection, caused by Aeromonas species, is usually more severe in immunocompromised than immunocompetent individuals. We here describe a case of soft tissue infection and severe sepsis due to Aeromonas sobria in an immunocompromised patient.</w:t>
      </w:r>
    </w:p>
    <w:p w:rsidR="00174921" w:rsidRPr="007B5E89" w:rsidRDefault="00174921" w:rsidP="007B5E89">
      <w:pPr>
        <w:autoSpaceDE w:val="0"/>
        <w:autoSpaceDN w:val="0"/>
        <w:adjustRightInd w:val="0"/>
        <w:spacing w:after="0" w:line="240" w:lineRule="auto"/>
        <w:rPr>
          <w:rFonts w:ascii="Arial Narrow" w:hAnsi="Arial Narrow" w:cs="Arial"/>
          <w:b/>
          <w:sz w:val="24"/>
          <w:szCs w:val="24"/>
        </w:rPr>
      </w:pPr>
      <w:r w:rsidRPr="007B5E89">
        <w:rPr>
          <w:rFonts w:ascii="Arial Narrow" w:hAnsi="Arial Narrow" w:cs="Arial"/>
          <w:b/>
          <w:sz w:val="24"/>
          <w:szCs w:val="24"/>
        </w:rPr>
        <w:t xml:space="preserve">Case presentation: </w:t>
      </w:r>
    </w:p>
    <w:p w:rsidR="007B5E89" w:rsidRDefault="00174921" w:rsidP="007B5E89">
      <w:pPr>
        <w:autoSpaceDE w:val="0"/>
        <w:autoSpaceDN w:val="0"/>
        <w:adjustRightInd w:val="0"/>
        <w:spacing w:after="0" w:line="240" w:lineRule="auto"/>
        <w:jc w:val="both"/>
        <w:rPr>
          <w:rFonts w:ascii="Arial Narrow" w:hAnsi="Arial Narrow" w:cs="Arial"/>
          <w:sz w:val="24"/>
          <w:szCs w:val="24"/>
        </w:rPr>
      </w:pPr>
      <w:r w:rsidRPr="00C017BF">
        <w:rPr>
          <w:rFonts w:ascii="Arial Narrow" w:hAnsi="Arial Narrow" w:cs="Arial"/>
          <w:sz w:val="24"/>
          <w:szCs w:val="24"/>
        </w:rPr>
        <w:t>A 74-year-old Caucasian man with a clinical history of chronic lymphocytic leukemia and immune thrombocytopenia, periodically treated with steroids, was admitted to our Intensive Care Unit because of necrotizing fasciitis and multiorgan failure due to Aeromonas sobria, which resulted in his death. The unfortunate coexistence of a Candida albicans infection played a key role in the clinical course.</w:t>
      </w:r>
    </w:p>
    <w:p w:rsidR="00174921" w:rsidRPr="007B5E89" w:rsidRDefault="00174921" w:rsidP="007B5E89">
      <w:pPr>
        <w:autoSpaceDE w:val="0"/>
        <w:autoSpaceDN w:val="0"/>
        <w:adjustRightInd w:val="0"/>
        <w:spacing w:after="0" w:line="240" w:lineRule="auto"/>
        <w:jc w:val="both"/>
        <w:rPr>
          <w:rFonts w:ascii="Arial Narrow" w:hAnsi="Arial Narrow" w:cs="Arial"/>
          <w:b/>
          <w:sz w:val="24"/>
          <w:szCs w:val="24"/>
        </w:rPr>
      </w:pPr>
      <w:r w:rsidRPr="007B5E89">
        <w:rPr>
          <w:rFonts w:ascii="Arial Narrow" w:hAnsi="Arial Narrow" w:cs="Arial"/>
          <w:b/>
          <w:sz w:val="24"/>
          <w:szCs w:val="24"/>
        </w:rPr>
        <w:t xml:space="preserve">Conclusion: </w:t>
      </w:r>
    </w:p>
    <w:p w:rsidR="00174921" w:rsidRPr="00C017BF" w:rsidRDefault="00174921" w:rsidP="007B5E89">
      <w:pPr>
        <w:autoSpaceDE w:val="0"/>
        <w:autoSpaceDN w:val="0"/>
        <w:adjustRightInd w:val="0"/>
        <w:spacing w:after="0" w:line="240" w:lineRule="auto"/>
        <w:jc w:val="both"/>
        <w:rPr>
          <w:rFonts w:ascii="Arial Narrow" w:hAnsi="Arial Narrow" w:cs="Arial"/>
          <w:sz w:val="24"/>
          <w:szCs w:val="24"/>
        </w:rPr>
      </w:pPr>
      <w:r w:rsidRPr="00C017BF">
        <w:rPr>
          <w:rFonts w:ascii="Arial Narrow" w:hAnsi="Arial Narrow" w:cs="Arial"/>
          <w:sz w:val="24"/>
          <w:szCs w:val="24"/>
        </w:rPr>
        <w:t>Our experience suggests that early recognition and aggressive medical and surgical therapy are determinants in the treatment of severe septicemia caused by an Aeromonas sobria in an immunocompromised patient.</w:t>
      </w:r>
    </w:p>
    <w:p w:rsidR="00174921" w:rsidRPr="00C017BF" w:rsidRDefault="007B5E89" w:rsidP="007B5E89">
      <w:pPr>
        <w:spacing w:before="120" w:after="120" w:line="240" w:lineRule="auto"/>
        <w:rPr>
          <w:rFonts w:ascii="Arial Narrow" w:hAnsi="Arial Narrow" w:cs="AdvTT99c4c969"/>
          <w:sz w:val="24"/>
          <w:szCs w:val="24"/>
        </w:rPr>
      </w:pPr>
      <w:r>
        <w:rPr>
          <w:rFonts w:ascii="Arial Narrow" w:hAnsi="Arial Narrow" w:cs="Arial"/>
          <w:b/>
          <w:i/>
          <w:noProof/>
          <w:sz w:val="24"/>
          <w:szCs w:val="24"/>
          <w:lang w:val="en-US"/>
        </w:rPr>
        <w:pict>
          <v:shapetype id="_x0000_t32" coordsize="21600,21600" o:spt="32" o:oned="t" path="m,l21600,21600e" filled="f">
            <v:path arrowok="t" fillok="f" o:connecttype="none"/>
            <o:lock v:ext="edit" shapetype="t"/>
          </v:shapetype>
          <v:shape id="_x0000_s1026" type="#_x0000_t32" style="position:absolute;margin-left:0;margin-top:22.3pt;width:454.5pt;height:0;z-index:251658240" o:connectortype="straight"/>
        </w:pict>
      </w:r>
      <w:r w:rsidRPr="007B5E89">
        <w:rPr>
          <w:rFonts w:ascii="Arial Narrow" w:hAnsi="Arial Narrow" w:cs="Arial"/>
          <w:b/>
          <w:i/>
          <w:sz w:val="24"/>
          <w:szCs w:val="24"/>
        </w:rPr>
        <w:t>KEYWORDS</w:t>
      </w:r>
      <w:r w:rsidR="00174921" w:rsidRPr="00C017BF">
        <w:rPr>
          <w:rFonts w:ascii="Arial Narrow" w:hAnsi="Arial Narrow" w:cs="Arial"/>
          <w:sz w:val="24"/>
          <w:szCs w:val="24"/>
        </w:rPr>
        <w:t>:</w:t>
      </w:r>
      <w:r>
        <w:rPr>
          <w:rFonts w:ascii="Arial Narrow" w:hAnsi="Arial Narrow" w:cs="Arial"/>
          <w:sz w:val="24"/>
          <w:szCs w:val="24"/>
        </w:rPr>
        <w:t xml:space="preserve"> </w:t>
      </w:r>
      <w:r w:rsidR="00174921" w:rsidRPr="00C017BF">
        <w:rPr>
          <w:rFonts w:ascii="Arial Narrow" w:hAnsi="Arial Narrow" w:cs="Arial"/>
          <w:sz w:val="24"/>
          <w:szCs w:val="24"/>
        </w:rPr>
        <w:t>Aeromonas sobria, Immunocompromised host, Necrotizing fasciitis, Sepsis.</w:t>
      </w:r>
    </w:p>
    <w:p w:rsidR="00174921" w:rsidRPr="00C017BF" w:rsidRDefault="00174921" w:rsidP="007B5E89">
      <w:pPr>
        <w:spacing w:before="120" w:after="120" w:line="240" w:lineRule="auto"/>
        <w:rPr>
          <w:rFonts w:ascii="Arial Narrow" w:hAnsi="Arial Narrow"/>
          <w:sz w:val="24"/>
          <w:szCs w:val="24"/>
        </w:rPr>
      </w:pPr>
      <w:r w:rsidRPr="007B5E89">
        <w:rPr>
          <w:rFonts w:ascii="Arial Narrow" w:hAnsi="Arial Narrow" w:cs="Arial"/>
          <w:b/>
          <w:sz w:val="24"/>
          <w:szCs w:val="24"/>
        </w:rPr>
        <w:t>CORRESPONDING AUTHOR</w:t>
      </w:r>
      <w:r w:rsidRPr="00C017BF">
        <w:rPr>
          <w:rFonts w:ascii="Arial Narrow" w:hAnsi="Arial Narrow" w:cs="Arial"/>
          <w:b/>
          <w:sz w:val="24"/>
          <w:szCs w:val="24"/>
          <w:u w:val="single"/>
        </w:rPr>
        <w:t>:</w:t>
      </w:r>
      <w:r w:rsidRPr="00C017BF">
        <w:rPr>
          <w:rFonts w:ascii="Arial Narrow" w:hAnsi="Arial Narrow" w:cs="Arial"/>
          <w:sz w:val="24"/>
          <w:szCs w:val="24"/>
        </w:rPr>
        <w:t xml:space="preserve"> Muhammad Rashad, faculty of pharmacy, university of Sargodha, Pakistan. Contact no: +92301-4509893, Email: </w:t>
      </w:r>
      <w:hyperlink r:id="rId8" w:history="1">
        <w:r w:rsidRPr="00C017BF">
          <w:rPr>
            <w:rStyle w:val="Hyperlink"/>
            <w:rFonts w:ascii="Arial Narrow" w:hAnsi="Arial Narrow" w:cs="Arial"/>
            <w:sz w:val="24"/>
            <w:szCs w:val="24"/>
          </w:rPr>
          <w:t>chaudharyrashad42@gmail.com</w:t>
        </w:r>
      </w:hyperlink>
    </w:p>
    <w:p w:rsidR="007B5E89" w:rsidRDefault="007B5E89" w:rsidP="007B5E89">
      <w:pPr>
        <w:spacing w:before="120" w:after="120" w:line="240" w:lineRule="auto"/>
        <w:rPr>
          <w:rFonts w:ascii="Arial Narrow" w:hAnsi="Arial Narrow" w:cs="Arial"/>
          <w:b/>
          <w:sz w:val="24"/>
          <w:szCs w:val="24"/>
          <w:u w:val="single"/>
        </w:rPr>
      </w:pPr>
    </w:p>
    <w:p w:rsidR="00174921" w:rsidRPr="007B5E89" w:rsidRDefault="007B5E89" w:rsidP="007B5E89">
      <w:pPr>
        <w:spacing w:before="120" w:after="120" w:line="240" w:lineRule="auto"/>
        <w:jc w:val="both"/>
        <w:rPr>
          <w:rFonts w:ascii="Arial Narrow" w:hAnsi="Arial Narrow" w:cs="Arial"/>
          <w:b/>
          <w:sz w:val="24"/>
          <w:szCs w:val="24"/>
        </w:rPr>
      </w:pPr>
      <w:r w:rsidRPr="007B5E89">
        <w:rPr>
          <w:rFonts w:ascii="Arial Narrow" w:hAnsi="Arial Narrow" w:cs="Arial"/>
          <w:b/>
          <w:sz w:val="24"/>
          <w:szCs w:val="24"/>
        </w:rPr>
        <w:t>INTRODUCTION</w:t>
      </w:r>
      <w:r w:rsidR="00174921" w:rsidRPr="007B5E89">
        <w:rPr>
          <w:rFonts w:ascii="Arial Narrow" w:hAnsi="Arial Narrow" w:cs="Arial"/>
          <w:b/>
          <w:sz w:val="24"/>
          <w:szCs w:val="24"/>
        </w:rPr>
        <w:t>:</w:t>
      </w:r>
    </w:p>
    <w:p w:rsidR="00174921" w:rsidRPr="00C017BF" w:rsidRDefault="00174921" w:rsidP="007B5E89">
      <w:pPr>
        <w:spacing w:before="120" w:after="120" w:line="240" w:lineRule="auto"/>
        <w:jc w:val="both"/>
        <w:rPr>
          <w:rFonts w:ascii="Arial Narrow" w:hAnsi="Arial Narrow"/>
          <w:sz w:val="24"/>
          <w:szCs w:val="24"/>
        </w:rPr>
      </w:pPr>
      <w:r w:rsidRPr="00C017BF">
        <w:rPr>
          <w:rFonts w:ascii="Arial Narrow" w:hAnsi="Arial Narrow" w:cs="Arial"/>
          <w:sz w:val="24"/>
          <w:szCs w:val="24"/>
        </w:rPr>
        <w:t xml:space="preserve">Necrotizing fasciitis is a destructive soft tissue infection characterized by an extensive necrosis in skin, subcutaneous tissues and fascia that is associated with systemic toxicity and fulminant course with a mortality rate varying from 40% to 60% . Immunosuppression, diabetes mellitus, alcoholism, end-stage renal disease, malignancy and chemotherapy have all been suggested as predisposing factors in necrotizing fasciitis. Bacteria associated with necrotizing fasciitis include Aeromonas species. Aeromonas organisms are Gram-negative small bacilli isolated from a variety of environmental sources including water, seafood, meat and vegetables, with the ability to colonize both humans and animals. The clinical spectrum of Aeromonas species infection in humans includes acute gastroenteritis, hepatobiliary tract infection, pneumonia, empyema, meningitis, septic arthritis, osteomyelitis, endocarditis, bacteremia, burn and wound infection. Clinical isolates in 85% of human infections involve three phenotypically defined species: Aeromonas hydrophila, Aeromonas caviae and Aeromonas veronii biovar sobria. A. veronii biovar sobria is predominantly isolated in patient’s blood and is more pathogenic than A. hydrophila. The possible portals of entry for Aeromonas bacteremia are gastrointestinal tracts, skin lesions, previous surgery or local trauma in an aqueous environment. After adhesion to epithelial cells, Aeromonas produces many virulent factors which destroy host epithelial barriers and impair immune cells, including exoenzymes, cytotoxic and cytotonic enterotoxins, hemolysins, proteinases, lipases, agglutinins, various hydrolytic enzymes, translocation capacity and a </w:t>
      </w:r>
      <w:r w:rsidRPr="00C017BF">
        <w:rPr>
          <w:rFonts w:ascii="Arial Narrow" w:hAnsi="Arial Narrow" w:cs="Arial"/>
          <w:sz w:val="24"/>
          <w:szCs w:val="24"/>
        </w:rPr>
        <w:lastRenderedPageBreak/>
        <w:t>Aeromonas sobria cytotoxic factor. Aeromonas infections can develop in healthy and trauma patients, but immunocompromised hosts with hematologic malignancy, cancer</w:t>
      </w:r>
      <w:r w:rsidRPr="00C017BF">
        <w:rPr>
          <w:rFonts w:ascii="Arial Narrow" w:hAnsi="Arial Narrow"/>
          <w:sz w:val="24"/>
          <w:szCs w:val="24"/>
        </w:rPr>
        <w:t xml:space="preserve"> </w:t>
      </w:r>
      <w:r w:rsidR="00797818" w:rsidRPr="00C017BF">
        <w:rPr>
          <w:rFonts w:ascii="Arial Narrow" w:hAnsi="Arial Narrow" w:cs="Arial"/>
          <w:sz w:val="24"/>
          <w:szCs w:val="24"/>
        </w:rPr>
        <w:t>and hepatobiliary</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diseases are consid</w:t>
      </w:r>
      <w:r w:rsidR="00606F32" w:rsidRPr="00C017BF">
        <w:rPr>
          <w:rFonts w:ascii="Arial Narrow" w:hAnsi="Arial Narrow" w:cs="Arial"/>
          <w:sz w:val="24"/>
          <w:szCs w:val="24"/>
        </w:rPr>
        <w:t>ered to be at greatest risk</w:t>
      </w:r>
      <w:r w:rsidR="00797818" w:rsidRPr="00C017BF">
        <w:rPr>
          <w:rFonts w:ascii="Arial Narrow" w:hAnsi="Arial Narrow" w:cs="Arial"/>
          <w:sz w:val="24"/>
          <w:szCs w:val="24"/>
        </w:rPr>
        <w:t>.</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Patie</w:t>
      </w:r>
      <w:r w:rsidR="00606F32" w:rsidRPr="00C017BF">
        <w:rPr>
          <w:rFonts w:ascii="Arial Narrow" w:hAnsi="Arial Narrow" w:cs="Arial"/>
          <w:sz w:val="24"/>
          <w:szCs w:val="24"/>
        </w:rPr>
        <w:t xml:space="preserve">nts with severe wound infection </w:t>
      </w:r>
      <w:r w:rsidR="00797818" w:rsidRPr="00C017BF">
        <w:rPr>
          <w:rFonts w:ascii="Arial Narrow" w:hAnsi="Arial Narrow" w:cs="Arial"/>
          <w:sz w:val="24"/>
          <w:szCs w:val="24"/>
        </w:rPr>
        <w:t>(myonecrosis)</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caused by this microorganism also develop sepsis, and</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9</w:t>
      </w:r>
      <w:r w:rsidR="00606F32" w:rsidRPr="00C017BF">
        <w:rPr>
          <w:rFonts w:ascii="Arial Narrow" w:hAnsi="Arial Narrow" w:cs="Arial"/>
          <w:sz w:val="24"/>
          <w:szCs w:val="24"/>
        </w:rPr>
        <w:t>0% of patients succumb to their infections</w:t>
      </w:r>
      <w:r w:rsidR="00797818" w:rsidRPr="00C017BF">
        <w:rPr>
          <w:rFonts w:ascii="Arial Narrow" w:hAnsi="Arial Narrow" w:cs="Arial"/>
          <w:sz w:val="24"/>
          <w:szCs w:val="24"/>
        </w:rPr>
        <w:t>. The</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fatality rate of Aeromonas soft tissue infections and</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bacteremia is high and reportedly ranges from as much as</w:t>
      </w:r>
      <w:r w:rsidR="00606F32" w:rsidRPr="00C017BF">
        <w:rPr>
          <w:rFonts w:ascii="Arial Narrow" w:hAnsi="Arial Narrow" w:cs="Arial"/>
          <w:sz w:val="24"/>
          <w:szCs w:val="24"/>
        </w:rPr>
        <w:t xml:space="preserve"> </w:t>
      </w:r>
      <w:r w:rsidR="00797818" w:rsidRPr="00C017BF">
        <w:rPr>
          <w:rFonts w:ascii="Arial Narrow" w:hAnsi="Arial Narrow" w:cs="Arial"/>
          <w:sz w:val="24"/>
          <w:szCs w:val="24"/>
        </w:rPr>
        <w:t>28% to 73%, with septic shock being the cause of death in</w:t>
      </w:r>
      <w:r w:rsidR="00606F32" w:rsidRPr="00C017BF">
        <w:rPr>
          <w:rFonts w:ascii="Arial Narrow" w:hAnsi="Arial Narrow" w:cs="Arial"/>
          <w:sz w:val="24"/>
          <w:szCs w:val="24"/>
        </w:rPr>
        <w:t xml:space="preserve"> the majority of patients</w:t>
      </w:r>
      <w:r w:rsidR="00797818" w:rsidRPr="00C017BF">
        <w:rPr>
          <w:rFonts w:ascii="Arial Narrow" w:hAnsi="Arial Narrow" w:cs="Arial"/>
          <w:sz w:val="24"/>
          <w:szCs w:val="24"/>
        </w:rPr>
        <w:t>.</w:t>
      </w:r>
    </w:p>
    <w:p w:rsidR="007B5E89" w:rsidRDefault="007B5E89" w:rsidP="007B5E89">
      <w:pPr>
        <w:spacing w:before="120" w:after="120" w:line="240" w:lineRule="auto"/>
        <w:jc w:val="both"/>
        <w:rPr>
          <w:rFonts w:ascii="Arial Narrow" w:hAnsi="Arial Narrow" w:cs="Arial"/>
          <w:sz w:val="24"/>
          <w:szCs w:val="24"/>
        </w:rPr>
      </w:pPr>
    </w:p>
    <w:p w:rsidR="00174921" w:rsidRPr="007B5E89" w:rsidRDefault="007B5E89" w:rsidP="007B5E89">
      <w:pPr>
        <w:spacing w:before="120" w:after="120" w:line="240" w:lineRule="auto"/>
        <w:jc w:val="both"/>
        <w:rPr>
          <w:rFonts w:ascii="Arial Narrow" w:hAnsi="Arial Narrow"/>
          <w:b/>
          <w:sz w:val="24"/>
          <w:szCs w:val="24"/>
        </w:rPr>
      </w:pPr>
      <w:r w:rsidRPr="007B5E89">
        <w:rPr>
          <w:rFonts w:ascii="Arial Narrow" w:hAnsi="Arial Narrow" w:cs="Arial"/>
          <w:b/>
          <w:sz w:val="24"/>
          <w:szCs w:val="24"/>
        </w:rPr>
        <w:t>CASE PRESENTATION:</w:t>
      </w:r>
    </w:p>
    <w:p w:rsidR="007B5E89" w:rsidRDefault="00797818" w:rsidP="007B5E89">
      <w:pPr>
        <w:spacing w:before="120" w:after="120" w:line="240" w:lineRule="auto"/>
        <w:jc w:val="both"/>
        <w:rPr>
          <w:rFonts w:ascii="Arial Narrow" w:hAnsi="Arial Narrow" w:cs="Arial"/>
          <w:sz w:val="24"/>
          <w:szCs w:val="24"/>
        </w:rPr>
      </w:pPr>
      <w:r w:rsidRPr="00C017BF">
        <w:rPr>
          <w:rFonts w:ascii="Arial Narrow" w:hAnsi="Arial Narrow" w:cs="Arial"/>
          <w:sz w:val="24"/>
          <w:szCs w:val="24"/>
        </w:rPr>
        <w:t>We present the case of a 74-year-old Caucasian man with</w:t>
      </w:r>
      <w:r w:rsidR="008A0508" w:rsidRPr="00C017BF">
        <w:rPr>
          <w:rFonts w:ascii="Arial Narrow" w:hAnsi="Arial Narrow" w:cs="Arial"/>
          <w:sz w:val="24"/>
          <w:szCs w:val="24"/>
        </w:rPr>
        <w:t xml:space="preserve"> </w:t>
      </w:r>
      <w:r w:rsidRPr="00C017BF">
        <w:rPr>
          <w:rFonts w:ascii="Arial Narrow" w:hAnsi="Arial Narrow" w:cs="Arial"/>
          <w:sz w:val="24"/>
          <w:szCs w:val="24"/>
        </w:rPr>
        <w:t>a medical history of ischemic heart disease, atrial flutter, arterial</w:t>
      </w:r>
      <w:r w:rsidR="008A0508" w:rsidRPr="00C017BF">
        <w:rPr>
          <w:rFonts w:ascii="Arial Narrow" w:hAnsi="Arial Narrow" w:cs="Arial"/>
          <w:sz w:val="24"/>
          <w:szCs w:val="24"/>
        </w:rPr>
        <w:t xml:space="preserve"> </w:t>
      </w:r>
      <w:r w:rsidRPr="00C017BF">
        <w:rPr>
          <w:rFonts w:ascii="Arial Narrow" w:hAnsi="Arial Narrow" w:cs="Arial"/>
          <w:sz w:val="24"/>
          <w:szCs w:val="24"/>
        </w:rPr>
        <w:t>hypertension, severe aortic stenosis, chronic lymphocytic</w:t>
      </w:r>
      <w:r w:rsidR="008A0508" w:rsidRPr="00C017BF">
        <w:rPr>
          <w:rFonts w:ascii="Arial Narrow" w:hAnsi="Arial Narrow" w:cs="Arial"/>
          <w:sz w:val="24"/>
          <w:szCs w:val="24"/>
        </w:rPr>
        <w:t xml:space="preserve"> leukemia and related immune </w:t>
      </w:r>
      <w:r w:rsidRPr="00C017BF">
        <w:rPr>
          <w:rFonts w:ascii="Arial Narrow" w:hAnsi="Arial Narrow" w:cs="Arial"/>
          <w:sz w:val="24"/>
          <w:szCs w:val="24"/>
        </w:rPr>
        <w:t>thrombocytopenia</w:t>
      </w:r>
      <w:r w:rsidR="008A0508" w:rsidRPr="00C017BF">
        <w:rPr>
          <w:rFonts w:ascii="Arial Narrow" w:hAnsi="Arial Narrow" w:cs="Arial"/>
          <w:sz w:val="24"/>
          <w:szCs w:val="24"/>
        </w:rPr>
        <w:t xml:space="preserve"> </w:t>
      </w:r>
      <w:r w:rsidRPr="00C017BF">
        <w:rPr>
          <w:rFonts w:ascii="Arial Narrow" w:hAnsi="Arial Narrow" w:cs="Arial"/>
          <w:sz w:val="24"/>
          <w:szCs w:val="24"/>
        </w:rPr>
        <w:t>periodically treated with steroids (every 28 days). He was</w:t>
      </w:r>
      <w:r w:rsidR="008A0508" w:rsidRPr="00C017BF">
        <w:rPr>
          <w:rFonts w:ascii="Arial Narrow" w:hAnsi="Arial Narrow" w:cs="Arial"/>
          <w:sz w:val="24"/>
          <w:szCs w:val="24"/>
        </w:rPr>
        <w:t xml:space="preserve"> </w:t>
      </w:r>
      <w:r w:rsidRPr="00C017BF">
        <w:rPr>
          <w:rFonts w:ascii="Arial Narrow" w:hAnsi="Arial Narrow" w:cs="Arial"/>
          <w:sz w:val="24"/>
          <w:szCs w:val="24"/>
        </w:rPr>
        <w:t>referred to our Emergency Room for fever and an altered</w:t>
      </w:r>
      <w:r w:rsidR="008A0508" w:rsidRPr="00C017BF">
        <w:rPr>
          <w:rFonts w:ascii="Arial Narrow" w:hAnsi="Arial Narrow" w:cs="Arial"/>
          <w:sz w:val="24"/>
          <w:szCs w:val="24"/>
        </w:rPr>
        <w:t xml:space="preserve"> </w:t>
      </w:r>
      <w:r w:rsidRPr="00C017BF">
        <w:rPr>
          <w:rFonts w:ascii="Arial Narrow" w:hAnsi="Arial Narrow" w:cs="Arial"/>
          <w:sz w:val="24"/>
          <w:szCs w:val="24"/>
        </w:rPr>
        <w:t>state of con</w:t>
      </w:r>
      <w:r w:rsidR="00A32B37" w:rsidRPr="00C017BF">
        <w:rPr>
          <w:rFonts w:ascii="Arial Narrow" w:hAnsi="Arial Narrow" w:cs="Arial"/>
          <w:sz w:val="24"/>
          <w:szCs w:val="24"/>
        </w:rPr>
        <w:t xml:space="preserve">sciousness. During the clinical </w:t>
      </w:r>
      <w:r w:rsidRPr="00C017BF">
        <w:rPr>
          <w:rFonts w:ascii="Arial Narrow" w:hAnsi="Arial Narrow" w:cs="Arial"/>
          <w:sz w:val="24"/>
          <w:szCs w:val="24"/>
        </w:rPr>
        <w:t>examination,</w:t>
      </w:r>
      <w:r w:rsidR="00A32B37" w:rsidRPr="00C017BF">
        <w:rPr>
          <w:rFonts w:ascii="Arial Narrow" w:hAnsi="Arial Narrow" w:cs="Arial"/>
          <w:sz w:val="24"/>
          <w:szCs w:val="24"/>
        </w:rPr>
        <w:t xml:space="preserve"> </w:t>
      </w:r>
      <w:r w:rsidRPr="00C017BF">
        <w:rPr>
          <w:rFonts w:ascii="Arial Narrow" w:hAnsi="Arial Narrow" w:cs="Arial"/>
          <w:sz w:val="24"/>
          <w:szCs w:val="24"/>
        </w:rPr>
        <w:t>his temperature was 40°C, his blood pressure was 120/</w:t>
      </w:r>
      <w:r w:rsidR="00A32B37" w:rsidRPr="00C017BF">
        <w:rPr>
          <w:rFonts w:ascii="Arial Narrow" w:hAnsi="Arial Narrow" w:cs="Arial"/>
          <w:sz w:val="24"/>
          <w:szCs w:val="24"/>
        </w:rPr>
        <w:t xml:space="preserve">80mmHg, pulse 89 beats per </w:t>
      </w:r>
      <w:r w:rsidRPr="00C017BF">
        <w:rPr>
          <w:rFonts w:ascii="Arial Narrow" w:hAnsi="Arial Narrow" w:cs="Arial"/>
          <w:sz w:val="24"/>
          <w:szCs w:val="24"/>
        </w:rPr>
        <w:t>minute, arrhythmic and his</w:t>
      </w:r>
      <w:r w:rsidR="00A32B37" w:rsidRPr="00C017BF">
        <w:rPr>
          <w:rFonts w:ascii="Arial Narrow" w:hAnsi="Arial Narrow" w:cs="Arial"/>
          <w:sz w:val="24"/>
          <w:szCs w:val="24"/>
        </w:rPr>
        <w:t xml:space="preserve"> </w:t>
      </w:r>
      <w:r w:rsidRPr="00C017BF">
        <w:rPr>
          <w:rFonts w:ascii="Arial Narrow" w:hAnsi="Arial Narrow" w:cs="Arial"/>
          <w:sz w:val="24"/>
          <w:szCs w:val="24"/>
        </w:rPr>
        <w:t>initial oxygen saturation checked by pulse oximetry was</w:t>
      </w:r>
      <w:r w:rsidR="00A32B37" w:rsidRPr="00C017BF">
        <w:rPr>
          <w:rFonts w:ascii="Arial Narrow" w:hAnsi="Arial Narrow" w:cs="Arial"/>
          <w:sz w:val="24"/>
          <w:szCs w:val="24"/>
        </w:rPr>
        <w:t xml:space="preserve"> 95% in room air. </w:t>
      </w:r>
      <w:r w:rsidRPr="00C017BF">
        <w:rPr>
          <w:rFonts w:ascii="Arial Narrow" w:hAnsi="Arial Narrow" w:cs="Arial"/>
          <w:sz w:val="24"/>
          <w:szCs w:val="24"/>
        </w:rPr>
        <w:t>He was somnolent but easily aroused</w:t>
      </w:r>
      <w:r w:rsidR="00A32B37" w:rsidRPr="00C017BF">
        <w:rPr>
          <w:rFonts w:ascii="Arial Narrow" w:hAnsi="Arial Narrow" w:cs="Arial"/>
          <w:sz w:val="24"/>
          <w:szCs w:val="24"/>
        </w:rPr>
        <w:t xml:space="preserve"> </w:t>
      </w:r>
      <w:r w:rsidRPr="00C017BF">
        <w:rPr>
          <w:rFonts w:ascii="Arial Narrow" w:hAnsi="Arial Narrow" w:cs="Arial"/>
          <w:sz w:val="24"/>
          <w:szCs w:val="24"/>
        </w:rPr>
        <w:t>and on examination presented pulmonary bibasal crepitations,</w:t>
      </w:r>
      <w:r w:rsidR="00CA5077" w:rsidRPr="00C017BF">
        <w:rPr>
          <w:rFonts w:ascii="Arial Narrow" w:hAnsi="Arial Narrow" w:cs="Arial"/>
          <w:sz w:val="24"/>
          <w:szCs w:val="24"/>
        </w:rPr>
        <w:t xml:space="preserve"> </w:t>
      </w:r>
      <w:r w:rsidRPr="00C017BF">
        <w:rPr>
          <w:rFonts w:ascii="Arial Narrow" w:hAnsi="Arial Narrow" w:cs="Arial"/>
          <w:sz w:val="24"/>
          <w:szCs w:val="24"/>
        </w:rPr>
        <w:t>heart murmur and a hematoma on his left foot. A</w:t>
      </w:r>
      <w:r w:rsidR="00A32B37" w:rsidRPr="00C017BF">
        <w:rPr>
          <w:rFonts w:ascii="Arial Narrow" w:hAnsi="Arial Narrow" w:cs="Arial"/>
          <w:sz w:val="24"/>
          <w:szCs w:val="24"/>
        </w:rPr>
        <w:t xml:space="preserve"> </w:t>
      </w:r>
      <w:r w:rsidRPr="00C017BF">
        <w:rPr>
          <w:rFonts w:ascii="Arial Narrow" w:hAnsi="Arial Narrow" w:cs="Arial"/>
          <w:sz w:val="24"/>
          <w:szCs w:val="24"/>
        </w:rPr>
        <w:t>laboratory evaluation revealed an increase in white blood</w:t>
      </w:r>
      <w:r w:rsidR="00A32B37" w:rsidRPr="00C017BF">
        <w:rPr>
          <w:rFonts w:ascii="Arial Narrow" w:hAnsi="Arial Narrow" w:cs="Arial"/>
          <w:sz w:val="24"/>
          <w:szCs w:val="24"/>
        </w:rPr>
        <w:t xml:space="preserve"> </w:t>
      </w:r>
      <w:r w:rsidRPr="00C017BF">
        <w:rPr>
          <w:rFonts w:ascii="Arial Narrow" w:hAnsi="Arial Narrow" w:cs="Arial"/>
          <w:sz w:val="24"/>
          <w:szCs w:val="24"/>
        </w:rPr>
        <w:t>cell (WBC) count (15.0×103/μL; reference value 4.00 to</w:t>
      </w:r>
      <w:r w:rsidR="00A32B37" w:rsidRPr="00C017BF">
        <w:rPr>
          <w:rFonts w:ascii="Arial Narrow" w:hAnsi="Arial Narrow" w:cs="Arial"/>
          <w:sz w:val="24"/>
          <w:szCs w:val="24"/>
        </w:rPr>
        <w:t xml:space="preserve"> </w:t>
      </w:r>
      <w:r w:rsidRPr="00C017BF">
        <w:rPr>
          <w:rFonts w:ascii="Arial Narrow" w:hAnsi="Arial Narrow" w:cs="Arial"/>
          <w:sz w:val="24"/>
          <w:szCs w:val="24"/>
        </w:rPr>
        <w:t>11.00×103/μL), platelet</w:t>
      </w:r>
      <w:r w:rsidR="00A32B37" w:rsidRPr="00C017BF">
        <w:rPr>
          <w:rFonts w:ascii="Arial Narrow" w:hAnsi="Arial Narrow" w:cs="Arial"/>
          <w:sz w:val="24"/>
          <w:szCs w:val="24"/>
        </w:rPr>
        <w:t xml:space="preserve"> count of </w:t>
      </w:r>
      <w:r w:rsidRPr="00C017BF">
        <w:rPr>
          <w:rFonts w:ascii="Arial Narrow" w:hAnsi="Arial Narrow" w:cs="Arial"/>
          <w:sz w:val="24"/>
          <w:szCs w:val="24"/>
        </w:rPr>
        <w:t>56×103 cells/μL (reference</w:t>
      </w:r>
      <w:r w:rsidR="00A32B37" w:rsidRPr="00C017BF">
        <w:rPr>
          <w:rFonts w:ascii="Arial Narrow" w:hAnsi="Arial Narrow" w:cs="Arial"/>
          <w:sz w:val="24"/>
          <w:szCs w:val="24"/>
        </w:rPr>
        <w:t xml:space="preserve"> </w:t>
      </w:r>
      <w:r w:rsidRPr="00C017BF">
        <w:rPr>
          <w:rFonts w:ascii="Arial Narrow" w:hAnsi="Arial Narrow" w:cs="Arial"/>
          <w:sz w:val="24"/>
          <w:szCs w:val="24"/>
        </w:rPr>
        <w:t>value 150 to 450×103 cells/μL), and C-reactive protein</w:t>
      </w:r>
      <w:r w:rsidR="00A32B37" w:rsidRPr="00C017BF">
        <w:rPr>
          <w:rFonts w:ascii="Arial Narrow" w:hAnsi="Arial Narrow" w:cs="Arial"/>
          <w:sz w:val="24"/>
          <w:szCs w:val="24"/>
        </w:rPr>
        <w:t xml:space="preserve"> </w:t>
      </w:r>
      <w:r w:rsidRPr="00C017BF">
        <w:rPr>
          <w:rFonts w:ascii="Arial Narrow" w:hAnsi="Arial Narrow" w:cs="Arial"/>
          <w:sz w:val="24"/>
          <w:szCs w:val="24"/>
        </w:rPr>
        <w:t>6.6mg/dL (reference value 0.0 to 0.5mg/dL). Four</w:t>
      </w:r>
      <w:r w:rsidR="00A32B37" w:rsidRPr="00C017BF">
        <w:rPr>
          <w:rFonts w:ascii="Arial Narrow" w:hAnsi="Arial Narrow" w:cs="Arial"/>
          <w:sz w:val="24"/>
          <w:szCs w:val="24"/>
        </w:rPr>
        <w:t xml:space="preserve"> </w:t>
      </w:r>
      <w:r w:rsidRPr="00C017BF">
        <w:rPr>
          <w:rFonts w:ascii="Arial Narrow" w:hAnsi="Arial Narrow" w:cs="Arial"/>
          <w:sz w:val="24"/>
          <w:szCs w:val="24"/>
        </w:rPr>
        <w:t>days before hospital admission, while fishing, his left hand</w:t>
      </w:r>
      <w:r w:rsidR="00A32B37" w:rsidRPr="00C017BF">
        <w:rPr>
          <w:rFonts w:ascii="Arial Narrow" w:hAnsi="Arial Narrow" w:cs="Arial"/>
          <w:sz w:val="24"/>
          <w:szCs w:val="24"/>
        </w:rPr>
        <w:t xml:space="preserve"> </w:t>
      </w:r>
      <w:r w:rsidRPr="00C017BF">
        <w:rPr>
          <w:rFonts w:ascii="Arial Narrow" w:hAnsi="Arial Narrow" w:cs="Arial"/>
          <w:sz w:val="24"/>
          <w:szCs w:val="24"/>
        </w:rPr>
        <w:t>had been scratched by the dorsal fin spine of a black bullhead</w:t>
      </w:r>
      <w:r w:rsidR="00A32B37" w:rsidRPr="00C017BF">
        <w:rPr>
          <w:rFonts w:ascii="Arial Narrow" w:hAnsi="Arial Narrow" w:cs="Arial"/>
          <w:sz w:val="24"/>
          <w:szCs w:val="24"/>
        </w:rPr>
        <w:t xml:space="preserve"> </w:t>
      </w:r>
      <w:r w:rsidRPr="00C017BF">
        <w:rPr>
          <w:rFonts w:ascii="Arial Narrow" w:hAnsi="Arial Narrow" w:cs="Arial"/>
          <w:sz w:val="24"/>
          <w:szCs w:val="24"/>
        </w:rPr>
        <w:t>(Ameiurus melas, catfish); no physical signs in situ</w:t>
      </w:r>
      <w:r w:rsidR="00A32B37" w:rsidRPr="00C017BF">
        <w:rPr>
          <w:rFonts w:ascii="Arial Narrow" w:hAnsi="Arial Narrow" w:cs="Arial"/>
          <w:sz w:val="24"/>
          <w:szCs w:val="24"/>
        </w:rPr>
        <w:t xml:space="preserve"> </w:t>
      </w:r>
      <w:r w:rsidRPr="00C017BF">
        <w:rPr>
          <w:rFonts w:ascii="Arial Narrow" w:hAnsi="Arial Narrow" w:cs="Arial"/>
          <w:sz w:val="24"/>
          <w:szCs w:val="24"/>
        </w:rPr>
        <w:t>were present on initial examination. He was hospitalized</w:t>
      </w:r>
      <w:r w:rsidR="00A32B37" w:rsidRPr="00C017BF">
        <w:rPr>
          <w:rFonts w:ascii="Arial Narrow" w:hAnsi="Arial Narrow" w:cs="Arial"/>
          <w:sz w:val="24"/>
          <w:szCs w:val="24"/>
        </w:rPr>
        <w:t xml:space="preserve"> </w:t>
      </w:r>
      <w:r w:rsidRPr="00C017BF">
        <w:rPr>
          <w:rFonts w:ascii="Arial Narrow" w:hAnsi="Arial Narrow" w:cs="Arial"/>
          <w:sz w:val="24"/>
          <w:szCs w:val="24"/>
        </w:rPr>
        <w:t>in the Clinic of Infectious Diseases, Ferrara. On admission,</w:t>
      </w:r>
      <w:r w:rsidR="00A32B37" w:rsidRPr="00C017BF">
        <w:rPr>
          <w:rFonts w:ascii="Arial Narrow" w:hAnsi="Arial Narrow" w:cs="Arial"/>
          <w:sz w:val="24"/>
          <w:szCs w:val="24"/>
        </w:rPr>
        <w:t xml:space="preserve"> </w:t>
      </w:r>
      <w:r w:rsidRPr="00C017BF">
        <w:rPr>
          <w:rFonts w:ascii="Arial Narrow" w:hAnsi="Arial Narrow" w:cs="Arial"/>
          <w:sz w:val="24"/>
          <w:szCs w:val="24"/>
        </w:rPr>
        <w:t>an empiric antibiotic treatment with ampicillin-sulbactam</w:t>
      </w:r>
      <w:r w:rsidR="00A32B37" w:rsidRPr="00C017BF">
        <w:rPr>
          <w:rFonts w:ascii="Arial Narrow" w:hAnsi="Arial Narrow" w:cs="Arial"/>
          <w:sz w:val="24"/>
          <w:szCs w:val="24"/>
        </w:rPr>
        <w:t xml:space="preserve"> </w:t>
      </w:r>
      <w:r w:rsidR="003E4BED" w:rsidRPr="00C017BF">
        <w:rPr>
          <w:rFonts w:ascii="Arial Narrow" w:hAnsi="Arial Narrow" w:cs="Arial"/>
          <w:sz w:val="24"/>
          <w:szCs w:val="24"/>
        </w:rPr>
        <w:t xml:space="preserve">(3g every 8 </w:t>
      </w:r>
      <w:r w:rsidRPr="00C017BF">
        <w:rPr>
          <w:rFonts w:ascii="Arial Narrow" w:hAnsi="Arial Narrow" w:cs="Arial"/>
          <w:sz w:val="24"/>
          <w:szCs w:val="24"/>
        </w:rPr>
        <w:t>hours, intravenous) was initiated intravenously;</w:t>
      </w:r>
      <w:r w:rsidR="00A32B37" w:rsidRPr="00C017BF">
        <w:rPr>
          <w:rFonts w:ascii="Arial Narrow" w:hAnsi="Arial Narrow" w:cs="Arial"/>
          <w:sz w:val="24"/>
          <w:szCs w:val="24"/>
        </w:rPr>
        <w:t xml:space="preserve"> </w:t>
      </w:r>
      <w:r w:rsidRPr="00C017BF">
        <w:rPr>
          <w:rFonts w:ascii="Arial Narrow" w:hAnsi="Arial Narrow" w:cs="Arial"/>
          <w:sz w:val="24"/>
          <w:szCs w:val="24"/>
        </w:rPr>
        <w:t>blood cultures were performed. The day after</w:t>
      </w:r>
      <w:r w:rsidR="00A32B37" w:rsidRPr="00C017BF">
        <w:rPr>
          <w:rFonts w:ascii="Arial Narrow" w:hAnsi="Arial Narrow" w:cs="Arial"/>
          <w:sz w:val="24"/>
          <w:szCs w:val="24"/>
        </w:rPr>
        <w:t xml:space="preserve"> </w:t>
      </w:r>
      <w:r w:rsidRPr="00C017BF">
        <w:rPr>
          <w:rFonts w:ascii="Arial Narrow" w:hAnsi="Arial Narrow" w:cs="Arial"/>
          <w:sz w:val="24"/>
          <w:szCs w:val="24"/>
        </w:rPr>
        <w:t>admission, his vital signs and body temperature were normal</w:t>
      </w:r>
      <w:r w:rsidR="00A32B37" w:rsidRPr="00C017BF">
        <w:rPr>
          <w:rFonts w:ascii="Arial Narrow" w:hAnsi="Arial Narrow" w:cs="Arial"/>
          <w:sz w:val="24"/>
          <w:szCs w:val="24"/>
        </w:rPr>
        <w:t xml:space="preserve"> </w:t>
      </w:r>
      <w:r w:rsidRPr="00C017BF">
        <w:rPr>
          <w:rFonts w:ascii="Arial Narrow" w:hAnsi="Arial Narrow" w:cs="Arial"/>
          <w:sz w:val="24"/>
          <w:szCs w:val="24"/>
        </w:rPr>
        <w:t>but he began to complain of muscle weakness and of</w:t>
      </w:r>
      <w:r w:rsidR="00A32B37" w:rsidRPr="00C017BF">
        <w:rPr>
          <w:rFonts w:ascii="Arial Narrow" w:hAnsi="Arial Narrow" w:cs="Arial"/>
          <w:sz w:val="24"/>
          <w:szCs w:val="24"/>
        </w:rPr>
        <w:t xml:space="preserve"> </w:t>
      </w:r>
      <w:r w:rsidRPr="00C017BF">
        <w:rPr>
          <w:rFonts w:ascii="Arial Narrow" w:hAnsi="Arial Narrow" w:cs="Arial"/>
          <w:sz w:val="24"/>
          <w:szCs w:val="24"/>
        </w:rPr>
        <w:t>severe pain in his lower extremities, radiating to his knees.</w:t>
      </w:r>
      <w:r w:rsidR="00A32B37" w:rsidRPr="00C017BF">
        <w:rPr>
          <w:rFonts w:ascii="Arial Narrow" w:hAnsi="Arial Narrow" w:cs="Arial"/>
          <w:sz w:val="24"/>
          <w:szCs w:val="24"/>
        </w:rPr>
        <w:t xml:space="preserve"> A neurological </w:t>
      </w:r>
      <w:r w:rsidRPr="00C017BF">
        <w:rPr>
          <w:rFonts w:ascii="Arial Narrow" w:hAnsi="Arial Narrow" w:cs="Arial"/>
          <w:sz w:val="24"/>
          <w:szCs w:val="24"/>
        </w:rPr>
        <w:t>examination revealed an asymmetric</w:t>
      </w:r>
      <w:r w:rsidR="00A32B37" w:rsidRPr="00C017BF">
        <w:rPr>
          <w:rFonts w:ascii="Arial Narrow" w:hAnsi="Arial Narrow" w:cs="Arial"/>
          <w:sz w:val="24"/>
          <w:szCs w:val="24"/>
        </w:rPr>
        <w:t xml:space="preserve"> </w:t>
      </w:r>
      <w:r w:rsidRPr="00C017BF">
        <w:rPr>
          <w:rFonts w:ascii="Arial Narrow" w:hAnsi="Arial Narrow" w:cs="Arial"/>
          <w:sz w:val="24"/>
          <w:szCs w:val="24"/>
        </w:rPr>
        <w:t>hyposthenia and hypoesthesia of his lower limbs, bilateral</w:t>
      </w:r>
      <w:r w:rsidR="00A32B37" w:rsidRPr="00C017BF">
        <w:rPr>
          <w:rFonts w:ascii="Arial Narrow" w:hAnsi="Arial Narrow" w:cs="Arial"/>
          <w:sz w:val="24"/>
          <w:szCs w:val="24"/>
        </w:rPr>
        <w:t xml:space="preserve"> </w:t>
      </w:r>
      <w:r w:rsidRPr="00C017BF">
        <w:rPr>
          <w:rFonts w:ascii="Arial Narrow" w:hAnsi="Arial Narrow" w:cs="Arial"/>
          <w:sz w:val="24"/>
          <w:szCs w:val="24"/>
        </w:rPr>
        <w:t>areflexia of his Achilles tendon, lower extremity acute</w:t>
      </w:r>
      <w:r w:rsidR="00A32B37" w:rsidRPr="00C017BF">
        <w:rPr>
          <w:rFonts w:ascii="Arial Narrow" w:hAnsi="Arial Narrow" w:cs="Arial"/>
          <w:sz w:val="24"/>
          <w:szCs w:val="24"/>
        </w:rPr>
        <w:t xml:space="preserve"> </w:t>
      </w:r>
      <w:r w:rsidRPr="00C017BF">
        <w:rPr>
          <w:rFonts w:ascii="Arial Narrow" w:hAnsi="Arial Narrow" w:cs="Arial"/>
          <w:sz w:val="24"/>
          <w:szCs w:val="24"/>
        </w:rPr>
        <w:t>paresis, and bladder dysfunction. A spine magnetic resonance</w:t>
      </w:r>
      <w:r w:rsidR="00A32B37" w:rsidRPr="00C017BF">
        <w:rPr>
          <w:rFonts w:ascii="Arial Narrow" w:hAnsi="Arial Narrow" w:cs="Arial"/>
          <w:sz w:val="24"/>
          <w:szCs w:val="24"/>
        </w:rPr>
        <w:t xml:space="preserve"> </w:t>
      </w:r>
      <w:r w:rsidRPr="00C017BF">
        <w:rPr>
          <w:rFonts w:ascii="Arial Narrow" w:hAnsi="Arial Narrow" w:cs="Arial"/>
          <w:sz w:val="24"/>
          <w:szCs w:val="24"/>
        </w:rPr>
        <w:t>imaging excluded cauda equina syndrome, while the</w:t>
      </w:r>
      <w:r w:rsidR="00A32B37" w:rsidRPr="00C017BF">
        <w:rPr>
          <w:rFonts w:ascii="Arial Narrow" w:hAnsi="Arial Narrow" w:cs="Arial"/>
          <w:sz w:val="24"/>
          <w:szCs w:val="24"/>
        </w:rPr>
        <w:t xml:space="preserve"> </w:t>
      </w:r>
      <w:r w:rsidRPr="00C017BF">
        <w:rPr>
          <w:rFonts w:ascii="Arial Narrow" w:hAnsi="Arial Narrow" w:cs="Arial"/>
          <w:sz w:val="24"/>
          <w:szCs w:val="24"/>
        </w:rPr>
        <w:t>vascular surgeon excluded an acute ischemic peripheral</w:t>
      </w:r>
      <w:r w:rsidR="00A32B37" w:rsidRPr="00C017BF">
        <w:rPr>
          <w:rFonts w:ascii="Arial Narrow" w:hAnsi="Arial Narrow" w:cs="Arial"/>
          <w:sz w:val="24"/>
          <w:szCs w:val="24"/>
        </w:rPr>
        <w:t xml:space="preserve"> </w:t>
      </w:r>
      <w:r w:rsidRPr="00C017BF">
        <w:rPr>
          <w:rFonts w:ascii="Arial Narrow" w:hAnsi="Arial Narrow" w:cs="Arial"/>
          <w:sz w:val="24"/>
          <w:szCs w:val="24"/>
        </w:rPr>
        <w:t>event. To exclude endocarditis an echocardiography was</w:t>
      </w:r>
      <w:r w:rsidR="00A32B37" w:rsidRPr="00C017BF">
        <w:rPr>
          <w:rFonts w:ascii="Arial Narrow" w:hAnsi="Arial Narrow" w:cs="Arial"/>
          <w:sz w:val="24"/>
          <w:szCs w:val="24"/>
        </w:rPr>
        <w:t xml:space="preserve"> </w:t>
      </w:r>
      <w:r w:rsidRPr="00C017BF">
        <w:rPr>
          <w:rFonts w:ascii="Arial Narrow" w:hAnsi="Arial Narrow" w:cs="Arial"/>
          <w:sz w:val="24"/>
          <w:szCs w:val="24"/>
        </w:rPr>
        <w:t>performed, revealing a global cardiac contractile dysfunction</w:t>
      </w:r>
      <w:r w:rsidR="00A32B37" w:rsidRPr="00C017BF">
        <w:rPr>
          <w:rFonts w:ascii="Arial Narrow" w:hAnsi="Arial Narrow" w:cs="Arial"/>
          <w:sz w:val="24"/>
          <w:szCs w:val="24"/>
        </w:rPr>
        <w:t xml:space="preserve"> </w:t>
      </w:r>
      <w:r w:rsidRPr="00C017BF">
        <w:rPr>
          <w:rFonts w:ascii="Arial Narrow" w:hAnsi="Arial Narrow" w:cs="Arial"/>
          <w:sz w:val="24"/>
          <w:szCs w:val="24"/>
        </w:rPr>
        <w:t>with a severe reduction in ejection fraction (35%).</w:t>
      </w:r>
      <w:r w:rsidR="00A32B37" w:rsidRPr="00C017BF">
        <w:rPr>
          <w:rFonts w:ascii="Arial Narrow" w:hAnsi="Arial Narrow" w:cs="Arial"/>
          <w:sz w:val="24"/>
          <w:szCs w:val="24"/>
        </w:rPr>
        <w:t xml:space="preserve"> </w:t>
      </w:r>
      <w:r w:rsidRPr="00C017BF">
        <w:rPr>
          <w:rFonts w:ascii="Arial Narrow" w:hAnsi="Arial Narrow" w:cs="Arial"/>
          <w:sz w:val="24"/>
          <w:szCs w:val="24"/>
        </w:rPr>
        <w:t>Antibiotic therapy was changed to ceftriaxone (2g every</w:t>
      </w:r>
      <w:r w:rsidR="00A32B37" w:rsidRPr="00C017BF">
        <w:rPr>
          <w:rFonts w:ascii="Arial Narrow" w:hAnsi="Arial Narrow" w:cs="Arial"/>
          <w:sz w:val="24"/>
          <w:szCs w:val="24"/>
        </w:rPr>
        <w:t xml:space="preserve"> </w:t>
      </w:r>
      <w:r w:rsidRPr="00C017BF">
        <w:rPr>
          <w:rFonts w:ascii="Arial Narrow" w:hAnsi="Arial Narrow" w:cs="Arial"/>
          <w:sz w:val="24"/>
          <w:szCs w:val="24"/>
        </w:rPr>
        <w:t>24 hours, intravenous) and levofloxacin (500mg every 12</w:t>
      </w:r>
      <w:r w:rsidR="00A32B37" w:rsidRPr="00C017BF">
        <w:rPr>
          <w:rFonts w:ascii="Arial Narrow" w:hAnsi="Arial Narrow" w:cs="Arial"/>
          <w:sz w:val="24"/>
          <w:szCs w:val="24"/>
        </w:rPr>
        <w:t xml:space="preserve"> </w:t>
      </w:r>
      <w:r w:rsidRPr="00C017BF">
        <w:rPr>
          <w:rFonts w:ascii="Arial Narrow" w:hAnsi="Arial Narrow" w:cs="Arial"/>
          <w:sz w:val="24"/>
          <w:szCs w:val="24"/>
        </w:rPr>
        <w:t>hours, intravenous) because of the further increase in his</w:t>
      </w:r>
      <w:r w:rsidR="00A32B37" w:rsidRPr="00C017BF">
        <w:rPr>
          <w:rFonts w:ascii="Arial Narrow" w:hAnsi="Arial Narrow" w:cs="Arial"/>
          <w:sz w:val="24"/>
          <w:szCs w:val="24"/>
        </w:rPr>
        <w:t xml:space="preserve"> </w:t>
      </w:r>
      <w:r w:rsidRPr="00C017BF">
        <w:rPr>
          <w:rFonts w:ascii="Arial Narrow" w:hAnsi="Arial Narrow" w:cs="Arial"/>
          <w:sz w:val="24"/>
          <w:szCs w:val="24"/>
        </w:rPr>
        <w:t>WBC count (24.3×103 cells/mm3), and blood cultures revealed</w:t>
      </w:r>
      <w:r w:rsidR="00A32B37" w:rsidRPr="00C017BF">
        <w:rPr>
          <w:rFonts w:ascii="Arial Narrow" w:hAnsi="Arial Narrow" w:cs="Arial"/>
          <w:sz w:val="24"/>
          <w:szCs w:val="24"/>
        </w:rPr>
        <w:t xml:space="preserve"> </w:t>
      </w:r>
      <w:r w:rsidRPr="00C017BF">
        <w:rPr>
          <w:rFonts w:ascii="Arial Narrow" w:hAnsi="Arial Narrow" w:cs="Arial"/>
          <w:sz w:val="24"/>
          <w:szCs w:val="24"/>
        </w:rPr>
        <w:t>an increase in Gram-negative bacilli that were later</w:t>
      </w:r>
      <w:r w:rsidR="00CA5077" w:rsidRPr="00C017BF">
        <w:rPr>
          <w:rFonts w:ascii="Arial Narrow" w:hAnsi="Arial Narrow" w:cs="Arial"/>
          <w:sz w:val="24"/>
          <w:szCs w:val="24"/>
        </w:rPr>
        <w:t xml:space="preserve"> </w:t>
      </w:r>
      <w:r w:rsidRPr="00C017BF">
        <w:rPr>
          <w:rFonts w:ascii="Arial Narrow" w:hAnsi="Arial Narrow" w:cs="Arial"/>
          <w:sz w:val="24"/>
          <w:szCs w:val="24"/>
        </w:rPr>
        <w:t>confirmed to be A. sobria, the latter being identified by</w:t>
      </w:r>
      <w:r w:rsidR="00A32B37" w:rsidRPr="00C017BF">
        <w:rPr>
          <w:rFonts w:ascii="Arial Narrow" w:hAnsi="Arial Narrow" w:cs="Arial"/>
          <w:sz w:val="24"/>
          <w:szCs w:val="24"/>
        </w:rPr>
        <w:t xml:space="preserve"> </w:t>
      </w:r>
      <w:r w:rsidRPr="00C017BF">
        <w:rPr>
          <w:rFonts w:ascii="Arial Narrow" w:hAnsi="Arial Narrow" w:cs="Arial"/>
          <w:sz w:val="24"/>
          <w:szCs w:val="24"/>
        </w:rPr>
        <w:t>Vitek® II method.</w:t>
      </w:r>
      <w:r w:rsidR="00A32B37" w:rsidRPr="00C017BF">
        <w:rPr>
          <w:rFonts w:ascii="Arial Narrow" w:hAnsi="Arial Narrow" w:cs="Arial"/>
          <w:sz w:val="24"/>
          <w:szCs w:val="24"/>
        </w:rPr>
        <w:t xml:space="preserve"> </w:t>
      </w:r>
      <w:r w:rsidRPr="00C017BF">
        <w:rPr>
          <w:rFonts w:ascii="Arial Narrow" w:hAnsi="Arial Narrow" w:cs="Arial"/>
          <w:sz w:val="24"/>
          <w:szCs w:val="24"/>
        </w:rPr>
        <w:t>After 48 hours, his clinical condition deteriorated and</w:t>
      </w:r>
      <w:r w:rsidR="00A32B37" w:rsidRPr="00C017BF">
        <w:rPr>
          <w:rFonts w:ascii="Arial Narrow" w:hAnsi="Arial Narrow" w:cs="Arial"/>
          <w:sz w:val="24"/>
          <w:szCs w:val="24"/>
        </w:rPr>
        <w:t xml:space="preserve"> </w:t>
      </w:r>
      <w:r w:rsidRPr="00C017BF">
        <w:rPr>
          <w:rFonts w:ascii="Arial Narrow" w:hAnsi="Arial Narrow" w:cs="Arial"/>
          <w:sz w:val="24"/>
          <w:szCs w:val="24"/>
        </w:rPr>
        <w:t>he developed severe sepsis with hypotension (systolic</w:t>
      </w:r>
      <w:r w:rsidR="00A32B37" w:rsidRPr="00C017BF">
        <w:rPr>
          <w:rFonts w:ascii="Arial Narrow" w:hAnsi="Arial Narrow" w:cs="Arial"/>
          <w:sz w:val="24"/>
          <w:szCs w:val="24"/>
        </w:rPr>
        <w:t xml:space="preserve"> blood pressure was </w:t>
      </w:r>
      <w:r w:rsidRPr="00C017BF">
        <w:rPr>
          <w:rFonts w:ascii="Arial Narrow" w:hAnsi="Arial Narrow" w:cs="Arial"/>
          <w:sz w:val="24"/>
          <w:szCs w:val="24"/>
        </w:rPr>
        <w:t>80mmHg) and peripheral vasoconstriction,</w:t>
      </w:r>
      <w:r w:rsidR="00A32B37" w:rsidRPr="00C017BF">
        <w:rPr>
          <w:rFonts w:ascii="Arial Narrow" w:hAnsi="Arial Narrow" w:cs="Arial"/>
          <w:sz w:val="24"/>
          <w:szCs w:val="24"/>
        </w:rPr>
        <w:t xml:space="preserve"> </w:t>
      </w:r>
      <w:r w:rsidRPr="00C017BF">
        <w:rPr>
          <w:rFonts w:ascii="Arial Narrow" w:hAnsi="Arial Narrow" w:cs="Arial"/>
          <w:sz w:val="24"/>
          <w:szCs w:val="24"/>
        </w:rPr>
        <w:t>acute renal failure with oliguria (urea: 159mg/dL</w:t>
      </w:r>
      <w:r w:rsidR="00A32B37" w:rsidRPr="00C017BF">
        <w:rPr>
          <w:rFonts w:ascii="Arial Narrow" w:hAnsi="Arial Narrow" w:cs="Arial"/>
          <w:sz w:val="24"/>
          <w:szCs w:val="24"/>
        </w:rPr>
        <w:t xml:space="preserve"> </w:t>
      </w:r>
      <w:r w:rsidRPr="00C017BF">
        <w:rPr>
          <w:rFonts w:ascii="Arial Narrow" w:hAnsi="Arial Narrow" w:cs="Arial"/>
          <w:sz w:val="24"/>
          <w:szCs w:val="24"/>
        </w:rPr>
        <w:t>and creatinine: 2.55mg/dL), and severe metabolic acidosis.</w:t>
      </w:r>
      <w:r w:rsidR="00A32B37" w:rsidRPr="00C017BF">
        <w:rPr>
          <w:rFonts w:ascii="Arial Narrow" w:hAnsi="Arial Narrow" w:cs="Arial"/>
          <w:sz w:val="24"/>
          <w:szCs w:val="24"/>
        </w:rPr>
        <w:t xml:space="preserve"> </w:t>
      </w:r>
      <w:r w:rsidRPr="00C017BF">
        <w:rPr>
          <w:rFonts w:ascii="Arial Narrow" w:hAnsi="Arial Narrow" w:cs="Arial"/>
          <w:sz w:val="24"/>
          <w:szCs w:val="24"/>
        </w:rPr>
        <w:t>He was therefore transferred to our Intensive Care Unit</w:t>
      </w:r>
      <w:r w:rsidR="00A32B37" w:rsidRPr="00C017BF">
        <w:rPr>
          <w:rFonts w:ascii="Arial Narrow" w:hAnsi="Arial Narrow" w:cs="Arial"/>
          <w:sz w:val="24"/>
          <w:szCs w:val="24"/>
        </w:rPr>
        <w:t xml:space="preserve"> </w:t>
      </w:r>
      <w:r w:rsidRPr="00C017BF">
        <w:rPr>
          <w:rFonts w:ascii="Arial Narrow" w:hAnsi="Arial Narrow" w:cs="Arial"/>
          <w:sz w:val="24"/>
          <w:szCs w:val="24"/>
        </w:rPr>
        <w:t>(ICU). At this time, laboratory values were as follows:</w:t>
      </w:r>
      <w:r w:rsidR="00A32B37" w:rsidRPr="00C017BF">
        <w:rPr>
          <w:rFonts w:ascii="Arial Narrow" w:hAnsi="Arial Narrow" w:cs="Arial"/>
          <w:sz w:val="24"/>
          <w:szCs w:val="24"/>
        </w:rPr>
        <w:t xml:space="preserve"> </w:t>
      </w:r>
      <w:r w:rsidRPr="00C017BF">
        <w:rPr>
          <w:rFonts w:ascii="Arial Narrow" w:hAnsi="Arial Narrow" w:cs="Arial"/>
          <w:sz w:val="24"/>
          <w:szCs w:val="24"/>
        </w:rPr>
        <w:t>WBC count of 17.4×103 cells/mm3, platelet count of</w:t>
      </w:r>
      <w:r w:rsidR="00A32B37" w:rsidRPr="00C017BF">
        <w:rPr>
          <w:rFonts w:ascii="Arial Narrow" w:hAnsi="Arial Narrow" w:cs="Arial"/>
          <w:sz w:val="24"/>
          <w:szCs w:val="24"/>
        </w:rPr>
        <w:t xml:space="preserve"> </w:t>
      </w:r>
      <w:r w:rsidRPr="00C017BF">
        <w:rPr>
          <w:rFonts w:ascii="Arial Narrow" w:hAnsi="Arial Narrow" w:cs="Arial"/>
          <w:sz w:val="24"/>
          <w:szCs w:val="24"/>
        </w:rPr>
        <w:t>38×103 cells/mm3, procalcitonin 99.3ng/mL (reference</w:t>
      </w:r>
      <w:r w:rsidR="00A32B37" w:rsidRPr="00C017BF">
        <w:rPr>
          <w:rFonts w:ascii="Arial Narrow" w:hAnsi="Arial Narrow" w:cs="Arial"/>
          <w:sz w:val="24"/>
          <w:szCs w:val="24"/>
        </w:rPr>
        <w:t xml:space="preserve"> </w:t>
      </w:r>
      <w:r w:rsidRPr="00C017BF">
        <w:rPr>
          <w:rFonts w:ascii="Arial Narrow" w:hAnsi="Arial Narrow" w:cs="Arial"/>
          <w:sz w:val="24"/>
          <w:szCs w:val="24"/>
        </w:rPr>
        <w:t>value &lt;0.05ng/mL), and C-reactive protein 46.9mg/dL</w:t>
      </w:r>
      <w:r w:rsidR="00A32B37" w:rsidRPr="00C017BF">
        <w:rPr>
          <w:rFonts w:ascii="Arial Narrow" w:hAnsi="Arial Narrow" w:cs="Arial"/>
          <w:sz w:val="24"/>
          <w:szCs w:val="24"/>
        </w:rPr>
        <w:t xml:space="preserve"> </w:t>
      </w:r>
      <w:r w:rsidRPr="00C017BF">
        <w:rPr>
          <w:rFonts w:ascii="Arial Narrow" w:hAnsi="Arial Narrow" w:cs="Arial"/>
          <w:sz w:val="24"/>
          <w:szCs w:val="24"/>
        </w:rPr>
        <w:t>(reference value 0 to 0.5mg/dL). An antimicrobial regimen</w:t>
      </w:r>
      <w:r w:rsidR="00A32B37" w:rsidRPr="00C017BF">
        <w:rPr>
          <w:rFonts w:ascii="Arial Narrow" w:hAnsi="Arial Narrow" w:cs="Arial"/>
          <w:sz w:val="24"/>
          <w:szCs w:val="24"/>
        </w:rPr>
        <w:t xml:space="preserve"> </w:t>
      </w:r>
      <w:r w:rsidRPr="00C017BF">
        <w:rPr>
          <w:rFonts w:ascii="Arial Narrow" w:hAnsi="Arial Narrow" w:cs="Arial"/>
          <w:sz w:val="24"/>
          <w:szCs w:val="24"/>
        </w:rPr>
        <w:t>was promptly implemented with meropenem (1g every 12</w:t>
      </w:r>
      <w:r w:rsidR="00A32B37" w:rsidRPr="00C017BF">
        <w:rPr>
          <w:rFonts w:ascii="Arial Narrow" w:hAnsi="Arial Narrow" w:cs="Arial"/>
          <w:sz w:val="24"/>
          <w:szCs w:val="24"/>
        </w:rPr>
        <w:t xml:space="preserve"> </w:t>
      </w:r>
      <w:r w:rsidRPr="00C017BF">
        <w:rPr>
          <w:rFonts w:ascii="Arial Narrow" w:hAnsi="Arial Narrow" w:cs="Arial"/>
          <w:sz w:val="24"/>
          <w:szCs w:val="24"/>
        </w:rPr>
        <w:t>hours, intravenous) and linezolid (600mg every 12 hours,</w:t>
      </w:r>
      <w:r w:rsidR="00A32B37" w:rsidRPr="00C017BF">
        <w:rPr>
          <w:rFonts w:ascii="Arial Narrow" w:hAnsi="Arial Narrow" w:cs="Arial"/>
          <w:sz w:val="24"/>
          <w:szCs w:val="24"/>
        </w:rPr>
        <w:t xml:space="preserve"> </w:t>
      </w:r>
      <w:r w:rsidRPr="00C017BF">
        <w:rPr>
          <w:rFonts w:ascii="Arial Narrow" w:hAnsi="Arial Narrow" w:cs="Arial"/>
          <w:sz w:val="24"/>
          <w:szCs w:val="24"/>
        </w:rPr>
        <w:t>intravenous). Laboratory data suggested a diagnosis of</w:t>
      </w:r>
      <w:r w:rsidR="00A32B37" w:rsidRPr="00C017BF">
        <w:rPr>
          <w:rFonts w:ascii="Arial Narrow" w:hAnsi="Arial Narrow" w:cs="Arial"/>
          <w:sz w:val="24"/>
          <w:szCs w:val="24"/>
        </w:rPr>
        <w:t xml:space="preserve"> </w:t>
      </w:r>
      <w:r w:rsidRPr="00C017BF">
        <w:rPr>
          <w:rFonts w:ascii="Arial Narrow" w:hAnsi="Arial Narrow" w:cs="Arial"/>
          <w:sz w:val="24"/>
          <w:szCs w:val="24"/>
        </w:rPr>
        <w:t>rhabdom</w:t>
      </w:r>
      <w:r w:rsidR="00A32B37" w:rsidRPr="00C017BF">
        <w:rPr>
          <w:rFonts w:ascii="Arial Narrow" w:hAnsi="Arial Narrow" w:cs="Arial"/>
          <w:sz w:val="24"/>
          <w:szCs w:val="24"/>
        </w:rPr>
        <w:t xml:space="preserve">yolysis (creatinine phosphinase </w:t>
      </w:r>
      <w:r w:rsidRPr="00C017BF">
        <w:rPr>
          <w:rFonts w:ascii="Arial Narrow" w:hAnsi="Arial Narrow" w:cs="Arial"/>
          <w:sz w:val="24"/>
          <w:szCs w:val="24"/>
        </w:rPr>
        <w:t>5013U/L; reference</w:t>
      </w:r>
      <w:r w:rsidR="00A32B37" w:rsidRPr="00C017BF">
        <w:rPr>
          <w:rFonts w:ascii="Arial Narrow" w:hAnsi="Arial Narrow" w:cs="Arial"/>
          <w:sz w:val="24"/>
          <w:szCs w:val="24"/>
        </w:rPr>
        <w:t xml:space="preserve"> </w:t>
      </w:r>
      <w:r w:rsidRPr="00C017BF">
        <w:rPr>
          <w:rFonts w:ascii="Arial Narrow" w:hAnsi="Arial Narrow" w:cs="Arial"/>
          <w:sz w:val="24"/>
          <w:szCs w:val="24"/>
        </w:rPr>
        <w:t>value &lt;190U/L), myoglobinemia 13270ng/mL (reference</w:t>
      </w:r>
      <w:r w:rsidR="00A32B37" w:rsidRPr="00C017BF">
        <w:rPr>
          <w:rFonts w:ascii="Arial Narrow" w:hAnsi="Arial Narrow" w:cs="Arial"/>
          <w:sz w:val="24"/>
          <w:szCs w:val="24"/>
        </w:rPr>
        <w:t xml:space="preserve"> </w:t>
      </w:r>
      <w:r w:rsidRPr="00C017BF">
        <w:rPr>
          <w:rFonts w:ascii="Arial Narrow" w:hAnsi="Arial Narrow" w:cs="Arial"/>
          <w:sz w:val="24"/>
          <w:szCs w:val="24"/>
        </w:rPr>
        <w:t>value 28 to 72ng/mL), lactate dehydrogenase 673U/L</w:t>
      </w:r>
      <w:r w:rsidR="00A32B37" w:rsidRPr="00C017BF">
        <w:rPr>
          <w:rFonts w:ascii="Arial Narrow" w:hAnsi="Arial Narrow" w:cs="Arial"/>
          <w:sz w:val="24"/>
          <w:szCs w:val="24"/>
        </w:rPr>
        <w:t xml:space="preserve"> </w:t>
      </w:r>
      <w:r w:rsidRPr="00C017BF">
        <w:rPr>
          <w:rFonts w:ascii="Arial Narrow" w:hAnsi="Arial Narrow" w:cs="Arial"/>
          <w:sz w:val="24"/>
          <w:szCs w:val="24"/>
        </w:rPr>
        <w:t>(reference value 240 to 480U/L) and, on physical examination,</w:t>
      </w:r>
      <w:r w:rsidR="00A32B37" w:rsidRPr="00C017BF">
        <w:rPr>
          <w:rFonts w:ascii="Arial Narrow" w:hAnsi="Arial Narrow" w:cs="Arial"/>
          <w:sz w:val="24"/>
          <w:szCs w:val="24"/>
        </w:rPr>
        <w:t xml:space="preserve"> </w:t>
      </w:r>
      <w:r w:rsidRPr="00C017BF">
        <w:rPr>
          <w:rFonts w:ascii="Arial Narrow" w:hAnsi="Arial Narrow" w:cs="Arial"/>
          <w:sz w:val="24"/>
          <w:szCs w:val="24"/>
        </w:rPr>
        <w:t>his lower limbs were warm in presence of erythema.</w:t>
      </w:r>
      <w:r w:rsidR="00A32B37" w:rsidRPr="00C017BF">
        <w:rPr>
          <w:rFonts w:ascii="Arial Narrow" w:hAnsi="Arial Narrow" w:cs="Arial"/>
          <w:sz w:val="24"/>
          <w:szCs w:val="24"/>
        </w:rPr>
        <w:t xml:space="preserve"> </w:t>
      </w:r>
      <w:r w:rsidRPr="00C017BF">
        <w:rPr>
          <w:rFonts w:ascii="Arial Narrow" w:hAnsi="Arial Narrow" w:cs="Arial"/>
          <w:sz w:val="24"/>
          <w:szCs w:val="24"/>
        </w:rPr>
        <w:t>After 12 hours, the swelling of his legs and progression of</w:t>
      </w:r>
      <w:r w:rsidR="00A32B37" w:rsidRPr="00C017BF">
        <w:rPr>
          <w:rFonts w:ascii="Arial Narrow" w:hAnsi="Arial Narrow" w:cs="Arial"/>
          <w:sz w:val="24"/>
          <w:szCs w:val="24"/>
        </w:rPr>
        <w:t xml:space="preserve"> </w:t>
      </w:r>
      <w:r w:rsidRPr="00C017BF">
        <w:rPr>
          <w:rFonts w:ascii="Arial Narrow" w:hAnsi="Arial Narrow" w:cs="Arial"/>
          <w:sz w:val="24"/>
          <w:szCs w:val="24"/>
        </w:rPr>
        <w:t>skin lesions (circumferential erythema developed in bullae</w:t>
      </w:r>
      <w:r w:rsidR="00A32B37" w:rsidRPr="00C017BF">
        <w:rPr>
          <w:rFonts w:ascii="Arial Narrow" w:hAnsi="Arial Narrow" w:cs="Arial"/>
          <w:sz w:val="24"/>
          <w:szCs w:val="24"/>
        </w:rPr>
        <w:t xml:space="preserve"> </w:t>
      </w:r>
      <w:r w:rsidRPr="00C017BF">
        <w:rPr>
          <w:rFonts w:ascii="Arial Narrow" w:hAnsi="Arial Narrow" w:cs="Arial"/>
          <w:sz w:val="24"/>
          <w:szCs w:val="24"/>
        </w:rPr>
        <w:t>formations) increased until a compartment syndrome developed,</w:t>
      </w:r>
      <w:r w:rsidR="00A32B37" w:rsidRPr="00C017BF">
        <w:rPr>
          <w:rFonts w:ascii="Arial Narrow" w:hAnsi="Arial Narrow" w:cs="Arial"/>
          <w:sz w:val="24"/>
          <w:szCs w:val="24"/>
        </w:rPr>
        <w:t xml:space="preserve"> </w:t>
      </w:r>
      <w:r w:rsidRPr="00C017BF">
        <w:rPr>
          <w:rFonts w:ascii="Arial Narrow" w:hAnsi="Arial Narrow" w:cs="Arial"/>
          <w:sz w:val="24"/>
          <w:szCs w:val="24"/>
        </w:rPr>
        <w:t>rapidly requiring surgical treatment with bilateral</w:t>
      </w:r>
      <w:r w:rsidR="00A32B37" w:rsidRPr="00C017BF">
        <w:rPr>
          <w:rFonts w:ascii="Arial Narrow" w:hAnsi="Arial Narrow" w:cs="Arial"/>
          <w:sz w:val="24"/>
          <w:szCs w:val="24"/>
        </w:rPr>
        <w:t xml:space="preserve"> </w:t>
      </w:r>
      <w:r w:rsidRPr="00C017BF">
        <w:rPr>
          <w:rFonts w:ascii="Arial Narrow" w:hAnsi="Arial Narrow" w:cs="Arial"/>
          <w:sz w:val="24"/>
          <w:szCs w:val="24"/>
        </w:rPr>
        <w:t>fasciotomy (Figures 1 and 2).</w:t>
      </w:r>
      <w:r w:rsidR="00CA5077" w:rsidRPr="00C017BF">
        <w:rPr>
          <w:rFonts w:ascii="Arial Narrow" w:hAnsi="Arial Narrow" w:cs="Arial"/>
          <w:sz w:val="24"/>
          <w:szCs w:val="24"/>
        </w:rPr>
        <w:t xml:space="preserve"> </w:t>
      </w:r>
      <w:r w:rsidRPr="00C017BF">
        <w:rPr>
          <w:rFonts w:ascii="Arial Narrow" w:hAnsi="Arial Narrow" w:cs="Arial"/>
          <w:sz w:val="24"/>
          <w:szCs w:val="24"/>
        </w:rPr>
        <w:t>Blood culture results were available 3 days after ICU admission.</w:t>
      </w:r>
      <w:r w:rsidR="00CA5077" w:rsidRPr="00C017BF">
        <w:rPr>
          <w:rFonts w:ascii="Arial Narrow" w:hAnsi="Arial Narrow" w:cs="Arial"/>
          <w:sz w:val="24"/>
          <w:szCs w:val="24"/>
        </w:rPr>
        <w:t xml:space="preserve"> </w:t>
      </w:r>
      <w:r w:rsidRPr="00C017BF">
        <w:rPr>
          <w:rFonts w:ascii="Arial Narrow" w:hAnsi="Arial Narrow" w:cs="Arial"/>
          <w:sz w:val="24"/>
          <w:szCs w:val="24"/>
        </w:rPr>
        <w:t>The strain was identified as Aeromonas sobria.</w:t>
      </w:r>
      <w:r w:rsidR="00CA5077" w:rsidRPr="00C017BF">
        <w:rPr>
          <w:rFonts w:ascii="Arial Narrow" w:hAnsi="Arial Narrow" w:cs="Arial"/>
          <w:sz w:val="24"/>
          <w:szCs w:val="24"/>
        </w:rPr>
        <w:t xml:space="preserve"> </w:t>
      </w:r>
      <w:r w:rsidRPr="00C017BF">
        <w:rPr>
          <w:rFonts w:ascii="Arial Narrow" w:hAnsi="Arial Narrow" w:cs="Arial"/>
          <w:sz w:val="24"/>
          <w:szCs w:val="24"/>
        </w:rPr>
        <w:t>The isolate was susceptible to amikacin, cefepime, cefotaxime,</w:t>
      </w:r>
      <w:r w:rsidR="00CA5077" w:rsidRPr="00C017BF">
        <w:rPr>
          <w:rFonts w:ascii="Arial Narrow" w:hAnsi="Arial Narrow" w:cs="Arial"/>
          <w:sz w:val="24"/>
          <w:szCs w:val="24"/>
        </w:rPr>
        <w:t xml:space="preserve"> </w:t>
      </w:r>
      <w:r w:rsidRPr="00C017BF">
        <w:rPr>
          <w:rFonts w:ascii="Arial Narrow" w:hAnsi="Arial Narrow" w:cs="Arial"/>
          <w:sz w:val="24"/>
          <w:szCs w:val="24"/>
        </w:rPr>
        <w:t>ceftazidime, levofloxacin, ertapenem, gentamicin,</w:t>
      </w:r>
      <w:r w:rsidR="00CA5077" w:rsidRPr="00C017BF">
        <w:rPr>
          <w:rFonts w:ascii="Arial Narrow" w:hAnsi="Arial Narrow" w:cs="Arial"/>
          <w:sz w:val="24"/>
          <w:szCs w:val="24"/>
        </w:rPr>
        <w:t xml:space="preserve"> </w:t>
      </w:r>
      <w:r w:rsidRPr="00C017BF">
        <w:rPr>
          <w:rFonts w:ascii="Arial Narrow" w:hAnsi="Arial Narrow" w:cs="Arial"/>
          <w:sz w:val="24"/>
          <w:szCs w:val="24"/>
        </w:rPr>
        <w:t>and piperacillin-</w:t>
      </w:r>
      <w:r w:rsidRPr="00C017BF">
        <w:rPr>
          <w:rFonts w:ascii="Arial Narrow" w:hAnsi="Arial Narrow" w:cs="Arial"/>
          <w:sz w:val="24"/>
          <w:szCs w:val="24"/>
        </w:rPr>
        <w:lastRenderedPageBreak/>
        <w:t>tazobactam. Resistance to meropenem</w:t>
      </w:r>
      <w:r w:rsidR="00CA5077" w:rsidRPr="00C017BF">
        <w:rPr>
          <w:rFonts w:ascii="Arial Narrow" w:hAnsi="Arial Narrow" w:cs="Arial"/>
          <w:sz w:val="24"/>
          <w:szCs w:val="24"/>
        </w:rPr>
        <w:t xml:space="preserve"> </w:t>
      </w:r>
      <w:r w:rsidRPr="00C017BF">
        <w:rPr>
          <w:rFonts w:ascii="Arial Narrow" w:hAnsi="Arial Narrow" w:cs="Arial"/>
          <w:sz w:val="24"/>
          <w:szCs w:val="24"/>
        </w:rPr>
        <w:t>and imipenem were also observed. Antibiotics were adjusted</w:t>
      </w:r>
      <w:r w:rsidR="00CA5077" w:rsidRPr="00C017BF">
        <w:rPr>
          <w:rFonts w:ascii="Arial Narrow" w:hAnsi="Arial Narrow" w:cs="Arial"/>
          <w:sz w:val="24"/>
          <w:szCs w:val="24"/>
        </w:rPr>
        <w:t xml:space="preserve"> </w:t>
      </w:r>
      <w:r w:rsidRPr="00C017BF">
        <w:rPr>
          <w:rFonts w:ascii="Arial Narrow" w:hAnsi="Arial Narrow" w:cs="Arial"/>
          <w:sz w:val="24"/>
          <w:szCs w:val="24"/>
        </w:rPr>
        <w:t>in relation to blood culture and sensitivities. Consequently,</w:t>
      </w:r>
      <w:r w:rsidR="00CA5077" w:rsidRPr="00C017BF">
        <w:rPr>
          <w:rFonts w:ascii="Arial Narrow" w:hAnsi="Arial Narrow" w:cs="Arial"/>
          <w:sz w:val="24"/>
          <w:szCs w:val="24"/>
        </w:rPr>
        <w:t xml:space="preserve"> </w:t>
      </w:r>
      <w:r w:rsidRPr="00C017BF">
        <w:rPr>
          <w:rFonts w:ascii="Arial Narrow" w:hAnsi="Arial Narrow" w:cs="Arial"/>
          <w:sz w:val="24"/>
          <w:szCs w:val="24"/>
        </w:rPr>
        <w:t>meropenem was discontinued and he was given</w:t>
      </w:r>
      <w:r w:rsidR="00CA5077" w:rsidRPr="00C017BF">
        <w:rPr>
          <w:rFonts w:ascii="Arial Narrow" w:hAnsi="Arial Narrow" w:cs="Arial"/>
          <w:sz w:val="24"/>
          <w:szCs w:val="24"/>
        </w:rPr>
        <w:t xml:space="preserve"> </w:t>
      </w:r>
      <w:r w:rsidRPr="00C017BF">
        <w:rPr>
          <w:rFonts w:ascii="Arial Narrow" w:hAnsi="Arial Narrow" w:cs="Arial"/>
          <w:sz w:val="24"/>
          <w:szCs w:val="24"/>
        </w:rPr>
        <w:t>ceftazidime (2g every 8 hours, intravenous).</w:t>
      </w:r>
      <w:r w:rsidR="00CA5077" w:rsidRPr="00C017BF">
        <w:rPr>
          <w:rFonts w:ascii="Arial Narrow" w:hAnsi="Arial Narrow" w:cs="Arial"/>
          <w:sz w:val="24"/>
          <w:szCs w:val="24"/>
        </w:rPr>
        <w:t xml:space="preserve"> </w:t>
      </w:r>
      <w:r w:rsidRPr="00C017BF">
        <w:rPr>
          <w:rFonts w:ascii="Arial Narrow" w:hAnsi="Arial Narrow" w:cs="Arial"/>
          <w:sz w:val="24"/>
          <w:szCs w:val="24"/>
        </w:rPr>
        <w:t>On ICU day 7, due to return of spiking fever and leg</w:t>
      </w:r>
      <w:r w:rsidR="00CA5077" w:rsidRPr="00C017BF">
        <w:rPr>
          <w:rFonts w:ascii="Arial Narrow" w:hAnsi="Arial Narrow" w:cs="Arial"/>
          <w:sz w:val="24"/>
          <w:szCs w:val="24"/>
        </w:rPr>
        <w:t xml:space="preserve"> </w:t>
      </w:r>
      <w:r w:rsidRPr="00C017BF">
        <w:rPr>
          <w:rFonts w:ascii="Arial Narrow" w:hAnsi="Arial Narrow" w:cs="Arial"/>
          <w:sz w:val="24"/>
          <w:szCs w:val="24"/>
        </w:rPr>
        <w:t>pain, computed tomography (CT) scans were performed.</w:t>
      </w:r>
      <w:r w:rsidR="00CA5077" w:rsidRPr="00C017BF">
        <w:rPr>
          <w:rFonts w:ascii="Arial Narrow" w:hAnsi="Arial Narrow" w:cs="Arial"/>
          <w:sz w:val="24"/>
          <w:szCs w:val="24"/>
        </w:rPr>
        <w:t xml:space="preserve"> </w:t>
      </w:r>
      <w:r w:rsidRPr="00C017BF">
        <w:rPr>
          <w:rFonts w:ascii="Arial Narrow" w:hAnsi="Arial Narrow" w:cs="Arial"/>
          <w:sz w:val="24"/>
          <w:szCs w:val="24"/>
        </w:rPr>
        <w:t>CT scans of his lower extremities showed progression to</w:t>
      </w:r>
      <w:r w:rsidR="00CA5077" w:rsidRPr="00C017BF">
        <w:rPr>
          <w:rFonts w:ascii="Arial Narrow" w:hAnsi="Arial Narrow" w:cs="Arial"/>
          <w:sz w:val="24"/>
          <w:szCs w:val="24"/>
        </w:rPr>
        <w:t xml:space="preserve"> </w:t>
      </w:r>
      <w:r w:rsidRPr="00C017BF">
        <w:rPr>
          <w:rFonts w:ascii="Arial Narrow" w:hAnsi="Arial Narrow" w:cs="Arial"/>
          <w:sz w:val="24"/>
          <w:szCs w:val="24"/>
        </w:rPr>
        <w:t>overt fasciitis with gaseous infiltration in the soft tissues(Figure 3). In view of the CT scan images and microbiological</w:t>
      </w:r>
      <w:r w:rsidR="00CA5077" w:rsidRPr="00C017BF">
        <w:rPr>
          <w:rFonts w:ascii="Arial Narrow" w:hAnsi="Arial Narrow" w:cs="Arial"/>
          <w:sz w:val="24"/>
          <w:szCs w:val="24"/>
        </w:rPr>
        <w:t xml:space="preserve"> </w:t>
      </w:r>
      <w:r w:rsidRPr="00C017BF">
        <w:rPr>
          <w:rFonts w:ascii="Arial Narrow" w:hAnsi="Arial Narrow" w:cs="Arial"/>
          <w:sz w:val="24"/>
          <w:szCs w:val="24"/>
        </w:rPr>
        <w:t>results, the surgeon was consulted and amputation</w:t>
      </w:r>
      <w:r w:rsidR="00CA5077" w:rsidRPr="00C017BF">
        <w:rPr>
          <w:rFonts w:ascii="Arial Narrow" w:hAnsi="Arial Narrow" w:cs="Arial"/>
          <w:sz w:val="24"/>
          <w:szCs w:val="24"/>
        </w:rPr>
        <w:t xml:space="preserve"> </w:t>
      </w:r>
      <w:r w:rsidRPr="00C017BF">
        <w:rPr>
          <w:rFonts w:ascii="Arial Narrow" w:hAnsi="Arial Narrow" w:cs="Arial"/>
          <w:sz w:val="24"/>
          <w:szCs w:val="24"/>
        </w:rPr>
        <w:t>for necrotizing infections of the extremities was performed.</w:t>
      </w:r>
      <w:r w:rsidR="00CA5077" w:rsidRPr="00C017BF">
        <w:rPr>
          <w:rFonts w:ascii="Arial Narrow" w:hAnsi="Arial Narrow" w:cs="Arial"/>
          <w:sz w:val="24"/>
          <w:szCs w:val="24"/>
        </w:rPr>
        <w:t xml:space="preserve"> </w:t>
      </w:r>
      <w:r w:rsidRPr="00C017BF">
        <w:rPr>
          <w:rFonts w:ascii="Arial Narrow" w:hAnsi="Arial Narrow" w:cs="Arial"/>
          <w:sz w:val="24"/>
          <w:szCs w:val="24"/>
        </w:rPr>
        <w:t>Deep wound cultures yielded growth of Gramnegative</w:t>
      </w:r>
      <w:r w:rsidR="00CA5077" w:rsidRPr="00C017BF">
        <w:rPr>
          <w:rFonts w:ascii="Arial Narrow" w:hAnsi="Arial Narrow" w:cs="Arial"/>
          <w:sz w:val="24"/>
          <w:szCs w:val="24"/>
        </w:rPr>
        <w:t xml:space="preserve"> </w:t>
      </w:r>
      <w:r w:rsidRPr="00C017BF">
        <w:rPr>
          <w:rFonts w:ascii="Arial Narrow" w:hAnsi="Arial Narrow" w:cs="Arial"/>
          <w:sz w:val="24"/>
          <w:szCs w:val="24"/>
        </w:rPr>
        <w:t>bacilli, which were identified as A. sobria. No</w:t>
      </w:r>
      <w:r w:rsidR="00CA5077" w:rsidRPr="00C017BF">
        <w:rPr>
          <w:rFonts w:ascii="Arial Narrow" w:hAnsi="Arial Narrow" w:cs="Arial"/>
          <w:sz w:val="24"/>
          <w:szCs w:val="24"/>
        </w:rPr>
        <w:t xml:space="preserve"> </w:t>
      </w:r>
      <w:r w:rsidRPr="00C017BF">
        <w:rPr>
          <w:rFonts w:ascii="Arial Narrow" w:hAnsi="Arial Narrow" w:cs="Arial"/>
          <w:sz w:val="24"/>
          <w:szCs w:val="24"/>
        </w:rPr>
        <w:t>anaerobes were detected from necrotic tissue. After surgicaland medical treatment, his clinical status showed</w:t>
      </w:r>
      <w:r w:rsidR="00CA5077" w:rsidRPr="00C017BF">
        <w:rPr>
          <w:rFonts w:ascii="Arial Narrow" w:hAnsi="Arial Narrow" w:cs="Arial"/>
          <w:sz w:val="24"/>
          <w:szCs w:val="24"/>
        </w:rPr>
        <w:t xml:space="preserve"> </w:t>
      </w:r>
      <w:r w:rsidRPr="00C017BF">
        <w:rPr>
          <w:rFonts w:ascii="Arial Narrow" w:hAnsi="Arial Narrow" w:cs="Arial"/>
          <w:sz w:val="24"/>
          <w:szCs w:val="24"/>
        </w:rPr>
        <w:t>progressive improvement in renal, cardiocirculatory,</w:t>
      </w:r>
      <w:r w:rsidR="00CA5077" w:rsidRPr="00C017BF">
        <w:rPr>
          <w:rFonts w:ascii="Arial Narrow" w:hAnsi="Arial Narrow" w:cs="Arial"/>
          <w:sz w:val="24"/>
          <w:szCs w:val="24"/>
        </w:rPr>
        <w:t xml:space="preserve"> </w:t>
      </w:r>
      <w:r w:rsidRPr="00C017BF">
        <w:rPr>
          <w:rFonts w:ascii="Arial Narrow" w:hAnsi="Arial Narrow" w:cs="Arial"/>
          <w:sz w:val="24"/>
          <w:szCs w:val="24"/>
        </w:rPr>
        <w:t xml:space="preserve">splanchnic and metabolic function. </w:t>
      </w:r>
    </w:p>
    <w:p w:rsidR="007B5E89" w:rsidRDefault="00797818" w:rsidP="007B5E89">
      <w:pPr>
        <w:spacing w:before="120" w:after="120" w:line="240" w:lineRule="auto"/>
        <w:jc w:val="center"/>
        <w:rPr>
          <w:rFonts w:ascii="Arial Narrow" w:hAnsi="Arial Narrow"/>
          <w:noProof/>
          <w:sz w:val="24"/>
          <w:szCs w:val="24"/>
          <w:lang w:eastAsia="en-GB"/>
        </w:rPr>
      </w:pPr>
      <w:r w:rsidRPr="00C017BF">
        <w:rPr>
          <w:rFonts w:ascii="Arial Narrow" w:hAnsi="Arial Narrow"/>
          <w:noProof/>
          <w:sz w:val="24"/>
          <w:szCs w:val="24"/>
          <w:lang w:val="en-US"/>
        </w:rPr>
        <w:drawing>
          <wp:inline distT="0" distB="0" distL="0" distR="0">
            <wp:extent cx="5353050" cy="30362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57828" cy="3038971"/>
                    </a:xfrm>
                    <a:prstGeom prst="rect">
                      <a:avLst/>
                    </a:prstGeom>
                    <a:noFill/>
                    <a:ln w="9525">
                      <a:noFill/>
                      <a:miter lim="800000"/>
                      <a:headEnd/>
                      <a:tailEnd/>
                    </a:ln>
                  </pic:spPr>
                </pic:pic>
              </a:graphicData>
            </a:graphic>
          </wp:inline>
        </w:drawing>
      </w:r>
    </w:p>
    <w:p w:rsidR="007B5E89" w:rsidRDefault="007B5E89" w:rsidP="007B5E89">
      <w:pPr>
        <w:spacing w:before="120" w:after="120" w:line="240" w:lineRule="auto"/>
        <w:jc w:val="center"/>
        <w:rPr>
          <w:rFonts w:ascii="Arial Narrow" w:hAnsi="Arial Narrow"/>
          <w:noProof/>
          <w:sz w:val="24"/>
          <w:szCs w:val="24"/>
          <w:lang w:eastAsia="en-GB"/>
        </w:rPr>
      </w:pPr>
      <w:r w:rsidRPr="00C017BF">
        <w:rPr>
          <w:rFonts w:ascii="Arial Narrow" w:hAnsi="Arial Narrow"/>
          <w:b/>
          <w:noProof/>
          <w:sz w:val="24"/>
          <w:szCs w:val="24"/>
          <w:lang w:eastAsia="en-GB"/>
        </w:rPr>
        <w:t>Figure 1 Early skin lesions of lower limbs before fasciotomy.</w:t>
      </w:r>
      <w:r>
        <w:rPr>
          <w:rFonts w:ascii="Arial Narrow" w:hAnsi="Arial Narrow"/>
          <w:b/>
          <w:noProof/>
          <w:sz w:val="24"/>
          <w:szCs w:val="24"/>
          <w:lang w:eastAsia="en-GB"/>
        </w:rPr>
        <w:t xml:space="preserve">   </w:t>
      </w:r>
    </w:p>
    <w:p w:rsidR="000E0BAE" w:rsidRPr="00C017BF" w:rsidRDefault="007B5E89" w:rsidP="007B5E89">
      <w:pPr>
        <w:spacing w:before="120" w:after="120" w:line="240" w:lineRule="auto"/>
        <w:rPr>
          <w:rFonts w:ascii="Arial Narrow" w:hAnsi="Arial Narrow"/>
          <w:noProof/>
          <w:sz w:val="24"/>
          <w:szCs w:val="24"/>
          <w:lang w:eastAsia="en-GB"/>
        </w:rPr>
      </w:pPr>
      <w:r>
        <w:rPr>
          <w:rFonts w:ascii="Arial Narrow" w:hAnsi="Arial Narrow"/>
          <w:noProof/>
          <w:sz w:val="24"/>
          <w:szCs w:val="24"/>
          <w:lang w:eastAsia="en-GB"/>
        </w:rPr>
        <w:t xml:space="preserve">     </w:t>
      </w:r>
      <w:r w:rsidR="000E0BAE" w:rsidRPr="00C017BF">
        <w:rPr>
          <w:rFonts w:ascii="Arial Narrow" w:hAnsi="Arial Narrow"/>
          <w:noProof/>
          <w:sz w:val="24"/>
          <w:szCs w:val="24"/>
          <w:lang w:val="en-US"/>
        </w:rPr>
        <w:drawing>
          <wp:inline distT="0" distB="0" distL="0" distR="0">
            <wp:extent cx="5343525" cy="3098613"/>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43525" cy="3098613"/>
                    </a:xfrm>
                    <a:prstGeom prst="rect">
                      <a:avLst/>
                    </a:prstGeom>
                    <a:noFill/>
                    <a:ln w="9525">
                      <a:noFill/>
                      <a:miter lim="800000"/>
                      <a:headEnd/>
                      <a:tailEnd/>
                    </a:ln>
                  </pic:spPr>
                </pic:pic>
              </a:graphicData>
            </a:graphic>
          </wp:inline>
        </w:drawing>
      </w:r>
    </w:p>
    <w:p w:rsidR="003E4BED" w:rsidRPr="00C017BF" w:rsidRDefault="003E4BED" w:rsidP="007B5E89">
      <w:pPr>
        <w:spacing w:before="120" w:after="120" w:line="240" w:lineRule="auto"/>
        <w:jc w:val="center"/>
        <w:rPr>
          <w:rFonts w:ascii="Arial Narrow" w:hAnsi="Arial Narrow"/>
          <w:b/>
          <w:noProof/>
          <w:sz w:val="24"/>
          <w:szCs w:val="24"/>
          <w:lang w:eastAsia="en-GB"/>
        </w:rPr>
      </w:pPr>
      <w:r w:rsidRPr="00C017BF">
        <w:rPr>
          <w:rFonts w:ascii="Arial Narrow" w:hAnsi="Arial Narrow" w:cs="AdvTTaf7f9f4f.B"/>
          <w:b/>
          <w:sz w:val="24"/>
          <w:szCs w:val="24"/>
        </w:rPr>
        <w:t xml:space="preserve">Figure 2 </w:t>
      </w:r>
      <w:r w:rsidRPr="00C017BF">
        <w:rPr>
          <w:rFonts w:ascii="Arial Narrow" w:hAnsi="Arial Narrow" w:cs="AdvTT99c4c969"/>
          <w:b/>
          <w:sz w:val="24"/>
          <w:szCs w:val="24"/>
        </w:rPr>
        <w:t>Gangrenous lower limbs after fasciotomy.</w:t>
      </w:r>
    </w:p>
    <w:p w:rsidR="007B5E89" w:rsidRDefault="007B5E89" w:rsidP="007B5E89">
      <w:pPr>
        <w:autoSpaceDE w:val="0"/>
        <w:autoSpaceDN w:val="0"/>
        <w:adjustRightInd w:val="0"/>
        <w:spacing w:before="120" w:after="120" w:line="240" w:lineRule="auto"/>
        <w:jc w:val="both"/>
        <w:rPr>
          <w:rFonts w:ascii="Arial Narrow" w:hAnsi="Arial Narrow" w:cs="Arial"/>
          <w:sz w:val="24"/>
          <w:szCs w:val="24"/>
        </w:rPr>
      </w:pPr>
    </w:p>
    <w:p w:rsidR="00797818" w:rsidRPr="00C017BF" w:rsidRDefault="007B5E89" w:rsidP="007B5E89">
      <w:pPr>
        <w:autoSpaceDE w:val="0"/>
        <w:autoSpaceDN w:val="0"/>
        <w:adjustRightInd w:val="0"/>
        <w:spacing w:before="120" w:after="120" w:line="240" w:lineRule="auto"/>
        <w:jc w:val="both"/>
        <w:rPr>
          <w:rFonts w:ascii="Arial Narrow" w:hAnsi="Arial Narrow" w:cs="Arial"/>
          <w:sz w:val="24"/>
          <w:szCs w:val="24"/>
        </w:rPr>
      </w:pPr>
      <w:r w:rsidRPr="00C017BF">
        <w:rPr>
          <w:rFonts w:ascii="Arial Narrow" w:hAnsi="Arial Narrow" w:cs="Arial"/>
          <w:sz w:val="24"/>
          <w:szCs w:val="24"/>
        </w:rPr>
        <w:lastRenderedPageBreak/>
        <w:t>Laboratory findings revealed no further signs of rhabdomyolysis (creatinine phosphinase 97U/L, lactate dehydrogenase 378U/L); a progressive reduction in WBC count (13.7×103 cells/mm3), a platelet count of 122×103 cells/mm3, procalcitonin 0.88ng/mL, urea 58mg/dL and creatinine 0.78mg/dL were</w:t>
      </w:r>
      <w:r w:rsidRPr="00C017BF">
        <w:rPr>
          <w:rFonts w:ascii="Arial Narrow" w:hAnsi="Arial Narrow"/>
          <w:noProof/>
          <w:sz w:val="24"/>
          <w:szCs w:val="24"/>
          <w:lang w:eastAsia="en-GB"/>
        </w:rPr>
        <w:t xml:space="preserve"> </w:t>
      </w:r>
      <w:r w:rsidRPr="00C017BF">
        <w:rPr>
          <w:rFonts w:ascii="Arial Narrow" w:hAnsi="Arial Narrow" w:cs="Arial"/>
          <w:sz w:val="24"/>
          <w:szCs w:val="24"/>
        </w:rPr>
        <w:t>observed. Over the course of weeks, consecutive bloo cultures showed Aeromonas microorganisms were no longer isolated.</w:t>
      </w:r>
      <w:r w:rsidRPr="00C017BF">
        <w:rPr>
          <w:rFonts w:ascii="Arial Narrow" w:hAnsi="Arial Narrow"/>
          <w:noProof/>
          <w:sz w:val="24"/>
          <w:szCs w:val="24"/>
          <w:lang w:eastAsia="en-GB"/>
        </w:rPr>
        <w:t xml:space="preserve"> </w:t>
      </w:r>
      <w:r w:rsidRPr="00C017BF">
        <w:rPr>
          <w:rFonts w:ascii="Arial Narrow" w:hAnsi="Arial Narrow" w:cs="Arial"/>
          <w:sz w:val="24"/>
          <w:szCs w:val="24"/>
        </w:rPr>
        <w:t>Although surgical wounds following  heavily sedated</w:t>
      </w:r>
      <w:r w:rsidRPr="00C017BF">
        <w:rPr>
          <w:rFonts w:ascii="Arial Narrow" w:hAnsi="Arial Narrow"/>
          <w:noProof/>
          <w:sz w:val="24"/>
          <w:szCs w:val="24"/>
          <w:lang w:eastAsia="en-GB"/>
        </w:rPr>
        <w:t xml:space="preserve"> </w:t>
      </w:r>
      <w:r w:rsidRPr="00C017BF">
        <w:rPr>
          <w:rFonts w:ascii="Arial Narrow" w:hAnsi="Arial Narrow" w:cs="Arial"/>
          <w:sz w:val="24"/>
          <w:szCs w:val="24"/>
        </w:rPr>
        <w:t>and required mechanical ventilation, which prolonged</w:t>
      </w:r>
      <w:r w:rsidRPr="00C017BF">
        <w:rPr>
          <w:rFonts w:ascii="Arial Narrow" w:hAnsi="Arial Narrow"/>
          <w:noProof/>
          <w:sz w:val="24"/>
          <w:szCs w:val="24"/>
          <w:lang w:eastAsia="en-GB"/>
        </w:rPr>
        <w:t xml:space="preserve"> </w:t>
      </w:r>
      <w:r w:rsidRPr="00C017BF">
        <w:rPr>
          <w:rFonts w:ascii="Arial Narrow" w:hAnsi="Arial Narrow" w:cs="Arial"/>
          <w:sz w:val="24"/>
          <w:szCs w:val="24"/>
        </w:rPr>
        <w:t>his stay in the ICU. Despite the</w:t>
      </w:r>
      <w:r>
        <w:rPr>
          <w:rFonts w:ascii="Arial Narrow" w:hAnsi="Arial Narrow" w:cs="Arial"/>
          <w:sz w:val="24"/>
          <w:szCs w:val="24"/>
        </w:rPr>
        <w:t xml:space="preserve"> </w:t>
      </w:r>
      <w:r w:rsidR="00CA5077" w:rsidRPr="00C017BF">
        <w:rPr>
          <w:rFonts w:ascii="Arial Narrow" w:hAnsi="Arial Narrow" w:cs="Arial"/>
          <w:sz w:val="24"/>
          <w:szCs w:val="24"/>
        </w:rPr>
        <w:t>bilateral amputation</w:t>
      </w:r>
      <w:r w:rsidR="00CA5077" w:rsidRPr="00C017BF">
        <w:rPr>
          <w:rFonts w:ascii="Arial Narrow" w:hAnsi="Arial Narrow"/>
          <w:noProof/>
          <w:sz w:val="24"/>
          <w:szCs w:val="24"/>
          <w:lang w:eastAsia="en-GB"/>
        </w:rPr>
        <w:t xml:space="preserve"> </w:t>
      </w:r>
      <w:r w:rsidR="00CA5077" w:rsidRPr="00C017BF">
        <w:rPr>
          <w:rFonts w:ascii="Arial Narrow" w:hAnsi="Arial Narrow" w:cs="Arial"/>
          <w:sz w:val="24"/>
          <w:szCs w:val="24"/>
        </w:rPr>
        <w:t>presented no further signs of necrosis, frequent surgical</w:t>
      </w:r>
      <w:r w:rsidR="00CA5077" w:rsidRPr="00C017BF">
        <w:rPr>
          <w:rFonts w:ascii="Arial Narrow" w:hAnsi="Arial Narrow"/>
          <w:noProof/>
          <w:sz w:val="24"/>
          <w:szCs w:val="24"/>
          <w:lang w:eastAsia="en-GB"/>
        </w:rPr>
        <w:t xml:space="preserve"> </w:t>
      </w:r>
      <w:r w:rsidR="00CA5077" w:rsidRPr="00C017BF">
        <w:rPr>
          <w:rFonts w:ascii="Arial Narrow" w:hAnsi="Arial Narrow" w:cs="Arial"/>
          <w:sz w:val="24"/>
          <w:szCs w:val="24"/>
        </w:rPr>
        <w:t>debridements were still necessary. In order to</w:t>
      </w:r>
      <w:r w:rsidR="00CA5077" w:rsidRPr="00C017BF">
        <w:rPr>
          <w:rFonts w:ascii="Arial Narrow" w:hAnsi="Arial Narrow"/>
          <w:noProof/>
          <w:sz w:val="24"/>
          <w:szCs w:val="24"/>
          <w:lang w:eastAsia="en-GB"/>
        </w:rPr>
        <w:t xml:space="preserve"> </w:t>
      </w:r>
      <w:r w:rsidR="00CA5077" w:rsidRPr="00C017BF">
        <w:rPr>
          <w:rFonts w:ascii="Arial Narrow" w:hAnsi="Arial Narrow" w:cs="Arial"/>
          <w:sz w:val="24"/>
          <w:szCs w:val="24"/>
        </w:rPr>
        <w:t xml:space="preserve">perform these painful procedures he was </w:t>
      </w:r>
      <w:r w:rsidR="00797818" w:rsidRPr="00C017BF">
        <w:rPr>
          <w:rFonts w:ascii="Arial Narrow" w:hAnsi="Arial Narrow" w:cs="Arial"/>
          <w:sz w:val="24"/>
          <w:szCs w:val="24"/>
        </w:rPr>
        <w:t>aggressive treatment and</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administration of broad-spectrum antibiotics, including</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antifungal prophylaxis, the coexistence of immunocompromised</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host and comorbidities induced during his</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ICU stay, caused the development of an invasive candidemia</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(Candida albicans) which was ultimately responsible</w:t>
      </w:r>
      <w:r w:rsidR="00CA5077" w:rsidRPr="00C017BF">
        <w:rPr>
          <w:rFonts w:ascii="Arial Narrow" w:hAnsi="Arial Narrow"/>
          <w:noProof/>
          <w:sz w:val="24"/>
          <w:szCs w:val="24"/>
          <w:lang w:eastAsia="en-GB"/>
        </w:rPr>
        <w:t xml:space="preserve"> </w:t>
      </w:r>
      <w:r w:rsidR="00797818" w:rsidRPr="00C017BF">
        <w:rPr>
          <w:rFonts w:ascii="Arial Narrow" w:hAnsi="Arial Narrow" w:cs="Arial"/>
          <w:sz w:val="24"/>
          <w:szCs w:val="24"/>
        </w:rPr>
        <w:t>for his death.</w:t>
      </w:r>
    </w:p>
    <w:p w:rsidR="007B5E89" w:rsidRDefault="007B5E89" w:rsidP="007B5E89">
      <w:pPr>
        <w:autoSpaceDE w:val="0"/>
        <w:autoSpaceDN w:val="0"/>
        <w:adjustRightInd w:val="0"/>
        <w:spacing w:before="120" w:after="120" w:line="240" w:lineRule="auto"/>
        <w:rPr>
          <w:rFonts w:ascii="Arial Narrow" w:hAnsi="Arial Narrow" w:cs="Arial"/>
          <w:sz w:val="24"/>
          <w:szCs w:val="24"/>
        </w:rPr>
      </w:pPr>
    </w:p>
    <w:p w:rsidR="00797818" w:rsidRPr="007B5E89" w:rsidRDefault="00797818" w:rsidP="007B5E89">
      <w:pPr>
        <w:autoSpaceDE w:val="0"/>
        <w:autoSpaceDN w:val="0"/>
        <w:adjustRightInd w:val="0"/>
        <w:spacing w:before="120" w:after="120" w:line="240" w:lineRule="auto"/>
        <w:rPr>
          <w:rFonts w:ascii="Arial Narrow" w:hAnsi="Arial Narrow" w:cs="Arial"/>
          <w:b/>
          <w:sz w:val="24"/>
          <w:szCs w:val="24"/>
        </w:rPr>
      </w:pPr>
      <w:r w:rsidRPr="007B5E89">
        <w:rPr>
          <w:rFonts w:ascii="Arial Narrow" w:hAnsi="Arial Narrow" w:cs="Arial"/>
          <w:b/>
          <w:sz w:val="24"/>
          <w:szCs w:val="24"/>
        </w:rPr>
        <w:t>Discussion</w:t>
      </w:r>
      <w:r w:rsidR="008A0508" w:rsidRPr="007B5E89">
        <w:rPr>
          <w:rFonts w:ascii="Arial Narrow" w:hAnsi="Arial Narrow" w:cs="Arial"/>
          <w:b/>
          <w:sz w:val="24"/>
          <w:szCs w:val="24"/>
        </w:rPr>
        <w:t>:</w:t>
      </w:r>
    </w:p>
    <w:p w:rsidR="00797818" w:rsidRPr="00C017BF" w:rsidRDefault="00797818" w:rsidP="007B5E89">
      <w:pPr>
        <w:autoSpaceDE w:val="0"/>
        <w:autoSpaceDN w:val="0"/>
        <w:adjustRightInd w:val="0"/>
        <w:spacing w:before="120" w:after="120" w:line="240" w:lineRule="auto"/>
        <w:jc w:val="both"/>
        <w:rPr>
          <w:rFonts w:ascii="Arial Narrow" w:hAnsi="Arial Narrow" w:cs="Arial"/>
          <w:sz w:val="24"/>
          <w:szCs w:val="24"/>
        </w:rPr>
      </w:pPr>
      <w:r w:rsidRPr="00C017BF">
        <w:rPr>
          <w:rFonts w:ascii="Arial Narrow" w:hAnsi="Arial Narrow" w:cs="Arial"/>
          <w:sz w:val="24"/>
          <w:szCs w:val="24"/>
        </w:rPr>
        <w:t>The clinical manifestations and outcomes of Aeromonasassociated</w:t>
      </w:r>
      <w:r w:rsidR="00F03330" w:rsidRPr="00C017BF">
        <w:rPr>
          <w:rFonts w:ascii="Arial Narrow" w:hAnsi="Arial Narrow" w:cs="Arial"/>
          <w:sz w:val="24"/>
          <w:szCs w:val="24"/>
        </w:rPr>
        <w:t xml:space="preserve"> soft tissue infections vary in </w:t>
      </w:r>
      <w:r w:rsidRPr="00C017BF">
        <w:rPr>
          <w:rFonts w:ascii="Arial Narrow" w:hAnsi="Arial Narrow" w:cs="Arial"/>
          <w:sz w:val="24"/>
          <w:szCs w:val="24"/>
        </w:rPr>
        <w:t>relation to the immune status of the host. Since Aeromonas species</w:t>
      </w:r>
      <w:r w:rsidR="00F03330" w:rsidRPr="00C017BF">
        <w:rPr>
          <w:rFonts w:ascii="Arial Narrow" w:hAnsi="Arial Narrow" w:cs="Arial"/>
          <w:sz w:val="24"/>
          <w:szCs w:val="24"/>
        </w:rPr>
        <w:t xml:space="preserve"> </w:t>
      </w:r>
      <w:r w:rsidRPr="00C017BF">
        <w:rPr>
          <w:rFonts w:ascii="Arial Narrow" w:hAnsi="Arial Narrow" w:cs="Arial"/>
          <w:sz w:val="24"/>
          <w:szCs w:val="24"/>
        </w:rPr>
        <w:t>were considered rare pathogens of necrotizing fasciitis</w:t>
      </w:r>
      <w:r w:rsidR="00F03330" w:rsidRPr="00C017BF">
        <w:rPr>
          <w:rFonts w:ascii="Arial Narrow" w:hAnsi="Arial Narrow" w:cs="Arial"/>
          <w:sz w:val="24"/>
          <w:szCs w:val="24"/>
        </w:rPr>
        <w:t xml:space="preserve"> </w:t>
      </w:r>
      <w:r w:rsidRPr="00C017BF">
        <w:rPr>
          <w:rFonts w:ascii="Arial Narrow" w:hAnsi="Arial Narrow" w:cs="Arial"/>
          <w:sz w:val="24"/>
          <w:szCs w:val="24"/>
        </w:rPr>
        <w:t>in im</w:t>
      </w:r>
      <w:r w:rsidR="00F03330" w:rsidRPr="00C017BF">
        <w:rPr>
          <w:rFonts w:ascii="Arial Narrow" w:hAnsi="Arial Narrow" w:cs="Arial"/>
          <w:sz w:val="24"/>
          <w:szCs w:val="24"/>
        </w:rPr>
        <w:t>munocompromised patients</w:t>
      </w:r>
      <w:r w:rsidRPr="00C017BF">
        <w:rPr>
          <w:rFonts w:ascii="Arial Narrow" w:hAnsi="Arial Narrow" w:cs="Arial"/>
          <w:sz w:val="24"/>
          <w:szCs w:val="24"/>
        </w:rPr>
        <w:t>, we present an</w:t>
      </w:r>
      <w:r w:rsidR="00F03330" w:rsidRPr="00C017BF">
        <w:rPr>
          <w:rFonts w:ascii="Arial Narrow" w:hAnsi="Arial Narrow" w:cs="Arial"/>
          <w:sz w:val="24"/>
          <w:szCs w:val="24"/>
        </w:rPr>
        <w:t xml:space="preserve"> </w:t>
      </w:r>
      <w:r w:rsidRPr="00C017BF">
        <w:rPr>
          <w:rFonts w:ascii="Arial Narrow" w:hAnsi="Arial Narrow" w:cs="Arial"/>
          <w:sz w:val="24"/>
          <w:szCs w:val="24"/>
        </w:rPr>
        <w:t xml:space="preserve">uncommon case of </w:t>
      </w:r>
      <w:r w:rsidR="00F03330" w:rsidRPr="00C017BF">
        <w:rPr>
          <w:rFonts w:ascii="Arial Narrow" w:hAnsi="Arial Narrow" w:cs="Arial"/>
          <w:sz w:val="24"/>
          <w:szCs w:val="24"/>
        </w:rPr>
        <w:t xml:space="preserve">A. Sobria </w:t>
      </w:r>
      <w:r w:rsidRPr="00C017BF">
        <w:rPr>
          <w:rFonts w:ascii="Arial Narrow" w:hAnsi="Arial Narrow" w:cs="Arial"/>
          <w:sz w:val="24"/>
          <w:szCs w:val="24"/>
        </w:rPr>
        <w:t>necrotizing fasciitis in Italy.</w:t>
      </w:r>
      <w:r w:rsidR="00F03330" w:rsidRPr="00C017BF">
        <w:rPr>
          <w:rFonts w:ascii="Arial Narrow" w:hAnsi="Arial Narrow" w:cs="Arial"/>
          <w:sz w:val="24"/>
          <w:szCs w:val="24"/>
        </w:rPr>
        <w:t xml:space="preserve"> </w:t>
      </w:r>
      <w:r w:rsidRPr="00C017BF">
        <w:rPr>
          <w:rFonts w:ascii="Arial Narrow" w:hAnsi="Arial Narrow" w:cs="Arial"/>
          <w:sz w:val="24"/>
          <w:szCs w:val="24"/>
        </w:rPr>
        <w:t>In immunocompromised hosts, Aeromonas-associated</w:t>
      </w:r>
      <w:r w:rsidR="00F03330" w:rsidRPr="00C017BF">
        <w:rPr>
          <w:rFonts w:ascii="Arial Narrow" w:hAnsi="Arial Narrow" w:cs="Arial"/>
          <w:sz w:val="24"/>
          <w:szCs w:val="24"/>
        </w:rPr>
        <w:t xml:space="preserve"> </w:t>
      </w:r>
      <w:r w:rsidRPr="00C017BF">
        <w:rPr>
          <w:rFonts w:ascii="Arial Narrow" w:hAnsi="Arial Narrow" w:cs="Arial"/>
          <w:sz w:val="24"/>
          <w:szCs w:val="24"/>
        </w:rPr>
        <w:t>soft tissue infections can be fulminant and fatal. Previous</w:t>
      </w:r>
      <w:r w:rsidR="00F03330" w:rsidRPr="00C017BF">
        <w:rPr>
          <w:rFonts w:ascii="Arial Narrow" w:hAnsi="Arial Narrow" w:cs="Arial"/>
          <w:sz w:val="24"/>
          <w:szCs w:val="24"/>
        </w:rPr>
        <w:t xml:space="preserve"> </w:t>
      </w:r>
      <w:r w:rsidRPr="00C017BF">
        <w:rPr>
          <w:rFonts w:ascii="Arial Narrow" w:hAnsi="Arial Narrow" w:cs="Arial"/>
          <w:sz w:val="24"/>
          <w:szCs w:val="24"/>
        </w:rPr>
        <w:t>studies have shown that Aeromonas species infections</w:t>
      </w:r>
      <w:r w:rsidR="00F03330" w:rsidRPr="00C017BF">
        <w:rPr>
          <w:rFonts w:ascii="Arial Narrow" w:hAnsi="Arial Narrow" w:cs="Arial"/>
          <w:sz w:val="24"/>
          <w:szCs w:val="24"/>
        </w:rPr>
        <w:t xml:space="preserve"> </w:t>
      </w:r>
      <w:r w:rsidRPr="00C017BF">
        <w:rPr>
          <w:rFonts w:ascii="Arial Narrow" w:hAnsi="Arial Narrow" w:cs="Arial"/>
          <w:sz w:val="24"/>
          <w:szCs w:val="24"/>
        </w:rPr>
        <w:t>are strongl</w:t>
      </w:r>
      <w:r w:rsidR="00F03330" w:rsidRPr="00C017BF">
        <w:rPr>
          <w:rFonts w:ascii="Arial Narrow" w:hAnsi="Arial Narrow" w:cs="Arial"/>
          <w:sz w:val="24"/>
          <w:szCs w:val="24"/>
        </w:rPr>
        <w:t>y associated with mortality</w:t>
      </w:r>
      <w:r w:rsidRPr="00C017BF">
        <w:rPr>
          <w:rFonts w:ascii="Arial Narrow" w:hAnsi="Arial Narrow" w:cs="Arial"/>
          <w:sz w:val="24"/>
          <w:szCs w:val="24"/>
        </w:rPr>
        <w:t>. Table 1</w:t>
      </w:r>
      <w:r w:rsidR="00F03330" w:rsidRPr="00C017BF">
        <w:rPr>
          <w:rFonts w:ascii="Arial Narrow" w:hAnsi="Arial Narrow" w:cs="Arial"/>
          <w:sz w:val="24"/>
          <w:szCs w:val="24"/>
        </w:rPr>
        <w:t xml:space="preserve"> </w:t>
      </w:r>
      <w:r w:rsidRPr="00C017BF">
        <w:rPr>
          <w:rFonts w:ascii="Arial Narrow" w:hAnsi="Arial Narrow" w:cs="Arial"/>
          <w:sz w:val="24"/>
          <w:szCs w:val="24"/>
        </w:rPr>
        <w:t>shows cases of Aeromonas species necrotizing fasciitis</w:t>
      </w:r>
      <w:r w:rsidR="00F03330" w:rsidRPr="00C017BF">
        <w:rPr>
          <w:rFonts w:ascii="Arial Narrow" w:hAnsi="Arial Narrow" w:cs="Arial"/>
          <w:sz w:val="24"/>
          <w:szCs w:val="24"/>
        </w:rPr>
        <w:t xml:space="preserve"> </w:t>
      </w:r>
      <w:r w:rsidRPr="00C017BF">
        <w:rPr>
          <w:rFonts w:ascii="Arial Narrow" w:hAnsi="Arial Narrow" w:cs="Arial"/>
          <w:sz w:val="24"/>
          <w:szCs w:val="24"/>
        </w:rPr>
        <w:t>that have been reported in the literature. Similar features</w:t>
      </w:r>
      <w:r w:rsidR="00F03330" w:rsidRPr="00C017BF">
        <w:rPr>
          <w:rFonts w:ascii="Arial Narrow" w:hAnsi="Arial Narrow" w:cs="Arial"/>
          <w:sz w:val="24"/>
          <w:szCs w:val="24"/>
        </w:rPr>
        <w:t xml:space="preserve"> </w:t>
      </w:r>
      <w:r w:rsidRPr="00C017BF">
        <w:rPr>
          <w:rFonts w:ascii="Arial Narrow" w:hAnsi="Arial Narrow" w:cs="Arial"/>
          <w:sz w:val="24"/>
          <w:szCs w:val="24"/>
        </w:rPr>
        <w:t xml:space="preserve">are revealed </w:t>
      </w:r>
      <w:r w:rsidR="00C5511B" w:rsidRPr="00C017BF">
        <w:rPr>
          <w:rFonts w:ascii="Arial Narrow" w:hAnsi="Arial Narrow" w:cs="Arial"/>
          <w:sz w:val="24"/>
          <w:szCs w:val="24"/>
        </w:rPr>
        <w:t>in the literature and</w:t>
      </w:r>
      <w:r w:rsidRPr="00C017BF">
        <w:rPr>
          <w:rFonts w:ascii="Arial Narrow" w:hAnsi="Arial Narrow" w:cs="Arial"/>
          <w:sz w:val="24"/>
          <w:szCs w:val="24"/>
        </w:rPr>
        <w:t xml:space="preserve"> described</w:t>
      </w:r>
      <w:r w:rsidR="00F03330" w:rsidRPr="00C017BF">
        <w:rPr>
          <w:rFonts w:ascii="Arial Narrow" w:hAnsi="Arial Narrow" w:cs="Arial"/>
          <w:sz w:val="24"/>
          <w:szCs w:val="24"/>
        </w:rPr>
        <w:t xml:space="preserve"> </w:t>
      </w:r>
      <w:r w:rsidRPr="00C017BF">
        <w:rPr>
          <w:rFonts w:ascii="Arial Narrow" w:hAnsi="Arial Narrow" w:cs="Arial"/>
          <w:sz w:val="24"/>
          <w:szCs w:val="24"/>
        </w:rPr>
        <w:t>case reports have comparable clinical characteristics</w:t>
      </w:r>
      <w:r w:rsidR="00BF4C6E" w:rsidRPr="00C017BF">
        <w:rPr>
          <w:rFonts w:ascii="Arial Narrow" w:hAnsi="Arial Narrow" w:cs="Arial"/>
          <w:sz w:val="24"/>
          <w:szCs w:val="24"/>
        </w:rPr>
        <w:t>.</w:t>
      </w:r>
      <w:r w:rsidRPr="00C017BF">
        <w:rPr>
          <w:rFonts w:ascii="Arial Narrow" w:hAnsi="Arial Narrow" w:cs="Arial"/>
          <w:sz w:val="24"/>
          <w:szCs w:val="24"/>
        </w:rPr>
        <w:t xml:space="preserve"> What is described</w:t>
      </w:r>
      <w:r w:rsidR="00F03330" w:rsidRPr="00C017BF">
        <w:rPr>
          <w:rFonts w:ascii="Arial Narrow" w:hAnsi="Arial Narrow" w:cs="Arial"/>
          <w:sz w:val="24"/>
          <w:szCs w:val="24"/>
        </w:rPr>
        <w:t xml:space="preserve"> </w:t>
      </w:r>
      <w:r w:rsidRPr="00C017BF">
        <w:rPr>
          <w:rFonts w:ascii="Arial Narrow" w:hAnsi="Arial Narrow" w:cs="Arial"/>
          <w:sz w:val="24"/>
          <w:szCs w:val="24"/>
        </w:rPr>
        <w:t>in the literature seems to suggest that A. sobria is the</w:t>
      </w:r>
      <w:r w:rsidR="00F03330" w:rsidRPr="00C017BF">
        <w:rPr>
          <w:rFonts w:ascii="Arial Narrow" w:hAnsi="Arial Narrow" w:cs="Arial"/>
          <w:sz w:val="24"/>
          <w:szCs w:val="24"/>
        </w:rPr>
        <w:t xml:space="preserve"> </w:t>
      </w:r>
      <w:r w:rsidRPr="00C017BF">
        <w:rPr>
          <w:rFonts w:ascii="Arial Narrow" w:hAnsi="Arial Narrow" w:cs="Arial"/>
          <w:sz w:val="24"/>
          <w:szCs w:val="24"/>
        </w:rPr>
        <w:t>more pathogenic among Aeromonas bacteria since only</w:t>
      </w:r>
      <w:r w:rsidR="00F03330" w:rsidRPr="00C017BF">
        <w:rPr>
          <w:rFonts w:ascii="Arial Narrow" w:hAnsi="Arial Narrow" w:cs="Arial"/>
          <w:sz w:val="24"/>
          <w:szCs w:val="24"/>
        </w:rPr>
        <w:t xml:space="preserve"> </w:t>
      </w:r>
      <w:r w:rsidRPr="00C017BF">
        <w:rPr>
          <w:rFonts w:ascii="Arial Narrow" w:hAnsi="Arial Narrow" w:cs="Arial"/>
          <w:sz w:val="24"/>
          <w:szCs w:val="24"/>
        </w:rPr>
        <w:t>patients with infections caused by A. hydrophila survived.</w:t>
      </w:r>
      <w:r w:rsidR="004E40F0" w:rsidRPr="00C017BF">
        <w:rPr>
          <w:rFonts w:ascii="Arial Narrow" w:hAnsi="Arial Narrow" w:cs="Arial"/>
          <w:sz w:val="24"/>
          <w:szCs w:val="24"/>
        </w:rPr>
        <w:t xml:space="preserve"> </w:t>
      </w:r>
      <w:r w:rsidRPr="00C017BF">
        <w:rPr>
          <w:rFonts w:ascii="Arial Narrow" w:hAnsi="Arial Narrow" w:cs="Arial"/>
          <w:sz w:val="24"/>
          <w:szCs w:val="24"/>
        </w:rPr>
        <w:t>Two mechanisms have been proposed to explain the onset</w:t>
      </w:r>
      <w:r w:rsidR="004E40F0" w:rsidRPr="00C017BF">
        <w:rPr>
          <w:rFonts w:ascii="Arial Narrow" w:hAnsi="Arial Narrow" w:cs="Arial"/>
          <w:sz w:val="24"/>
          <w:szCs w:val="24"/>
        </w:rPr>
        <w:t xml:space="preserve"> </w:t>
      </w:r>
      <w:r w:rsidRPr="00C017BF">
        <w:rPr>
          <w:rFonts w:ascii="Arial Narrow" w:hAnsi="Arial Narrow" w:cs="Arial"/>
          <w:sz w:val="24"/>
          <w:szCs w:val="24"/>
        </w:rPr>
        <w:t>of Aeromonas soft tissue skin infection. The first</w:t>
      </w:r>
      <w:r w:rsidR="004E40F0" w:rsidRPr="00C017BF">
        <w:rPr>
          <w:rFonts w:ascii="Arial Narrow" w:hAnsi="Arial Narrow" w:cs="Arial"/>
          <w:sz w:val="24"/>
          <w:szCs w:val="24"/>
        </w:rPr>
        <w:t xml:space="preserve"> </w:t>
      </w:r>
      <w:r w:rsidRPr="00C017BF">
        <w:rPr>
          <w:rFonts w:ascii="Arial Narrow" w:hAnsi="Arial Narrow" w:cs="Arial"/>
          <w:sz w:val="24"/>
          <w:szCs w:val="24"/>
        </w:rPr>
        <w:t>mechanism postulates that the bacterium invades through</w:t>
      </w:r>
      <w:r w:rsidR="004E40F0" w:rsidRPr="00C017BF">
        <w:rPr>
          <w:rFonts w:ascii="Arial Narrow" w:hAnsi="Arial Narrow" w:cs="Arial"/>
          <w:sz w:val="24"/>
          <w:szCs w:val="24"/>
        </w:rPr>
        <w:t xml:space="preserve"> trauma, </w:t>
      </w:r>
      <w:r w:rsidRPr="00C017BF">
        <w:rPr>
          <w:rFonts w:ascii="Arial Narrow" w:hAnsi="Arial Narrow" w:cs="Arial"/>
          <w:sz w:val="24"/>
          <w:szCs w:val="24"/>
        </w:rPr>
        <w:t>triggering primary infection of the soft tissue</w:t>
      </w:r>
      <w:r w:rsidR="004E40F0" w:rsidRPr="00C017BF">
        <w:rPr>
          <w:rFonts w:ascii="Arial Narrow" w:hAnsi="Arial Narrow" w:cs="Arial"/>
          <w:sz w:val="24"/>
          <w:szCs w:val="24"/>
        </w:rPr>
        <w:t xml:space="preserve"> </w:t>
      </w:r>
      <w:r w:rsidRPr="00C017BF">
        <w:rPr>
          <w:rFonts w:ascii="Arial Narrow" w:hAnsi="Arial Narrow" w:cs="Arial"/>
          <w:sz w:val="24"/>
          <w:szCs w:val="24"/>
        </w:rPr>
        <w:t>causing subsequent development of sepsis. According to</w:t>
      </w:r>
      <w:r w:rsidR="00BF4C6E" w:rsidRPr="00C017BF">
        <w:rPr>
          <w:rFonts w:ascii="Arial Narrow" w:hAnsi="Arial Narrow" w:cs="Arial"/>
          <w:sz w:val="24"/>
          <w:szCs w:val="24"/>
        </w:rPr>
        <w:t xml:space="preserve"> </w:t>
      </w:r>
      <w:r w:rsidRPr="00C017BF">
        <w:rPr>
          <w:rFonts w:ascii="Arial Narrow" w:hAnsi="Arial Narrow" w:cs="Arial"/>
          <w:sz w:val="24"/>
          <w:szCs w:val="24"/>
        </w:rPr>
        <w:t>the second mechanism, sepsis is first induced by the</w:t>
      </w:r>
      <w:r w:rsidR="004E40F0" w:rsidRPr="00C017BF">
        <w:rPr>
          <w:rFonts w:ascii="Arial Narrow" w:hAnsi="Arial Narrow" w:cs="Arial"/>
          <w:sz w:val="24"/>
          <w:szCs w:val="24"/>
        </w:rPr>
        <w:t xml:space="preserve"> </w:t>
      </w:r>
      <w:r w:rsidRPr="00C017BF">
        <w:rPr>
          <w:rFonts w:ascii="Arial Narrow" w:hAnsi="Arial Narrow" w:cs="Arial"/>
          <w:sz w:val="24"/>
          <w:szCs w:val="24"/>
        </w:rPr>
        <w:t>pathogen and then by metastatic lesions in the soft tissue. In patients with bacteremia, the source of bacteremia</w:t>
      </w:r>
      <w:r w:rsidR="004E40F0" w:rsidRPr="00C017BF">
        <w:rPr>
          <w:rFonts w:ascii="Arial Narrow" w:hAnsi="Arial Narrow" w:cs="Arial"/>
          <w:sz w:val="24"/>
          <w:szCs w:val="24"/>
        </w:rPr>
        <w:t xml:space="preserve"> </w:t>
      </w:r>
      <w:r w:rsidRPr="00C017BF">
        <w:rPr>
          <w:rFonts w:ascii="Arial Narrow" w:hAnsi="Arial Narrow" w:cs="Arial"/>
          <w:sz w:val="24"/>
          <w:szCs w:val="24"/>
        </w:rPr>
        <w:t>is often unclear. A review reported that Aeromonas species</w:t>
      </w:r>
      <w:r w:rsidR="004E40F0" w:rsidRPr="00C017BF">
        <w:rPr>
          <w:rFonts w:ascii="Arial Narrow" w:hAnsi="Arial Narrow" w:cs="Arial"/>
          <w:sz w:val="24"/>
          <w:szCs w:val="24"/>
        </w:rPr>
        <w:t xml:space="preserve"> </w:t>
      </w:r>
      <w:r w:rsidRPr="00C017BF">
        <w:rPr>
          <w:rFonts w:ascii="Arial Narrow" w:hAnsi="Arial Narrow" w:cs="Arial"/>
          <w:sz w:val="24"/>
          <w:szCs w:val="24"/>
        </w:rPr>
        <w:t>are causative organisms more commonly found in</w:t>
      </w:r>
      <w:r w:rsidR="004E40F0" w:rsidRPr="00C017BF">
        <w:rPr>
          <w:rFonts w:ascii="Arial Narrow" w:hAnsi="Arial Narrow" w:cs="Arial"/>
          <w:sz w:val="24"/>
          <w:szCs w:val="24"/>
        </w:rPr>
        <w:t xml:space="preserve"> </w:t>
      </w:r>
      <w:r w:rsidRPr="00C017BF">
        <w:rPr>
          <w:rFonts w:ascii="Arial Narrow" w:hAnsi="Arial Narrow" w:cs="Arial"/>
          <w:sz w:val="24"/>
          <w:szCs w:val="24"/>
        </w:rPr>
        <w:t>those who are exposed to seawater or raw seafood, making</w:t>
      </w:r>
      <w:r w:rsidR="004E40F0" w:rsidRPr="00C017BF">
        <w:rPr>
          <w:rFonts w:ascii="Arial Narrow" w:hAnsi="Arial Narrow" w:cs="Arial"/>
          <w:sz w:val="24"/>
          <w:szCs w:val="24"/>
        </w:rPr>
        <w:t xml:space="preserve"> </w:t>
      </w:r>
      <w:r w:rsidRPr="00C017BF">
        <w:rPr>
          <w:rFonts w:ascii="Arial Narrow" w:hAnsi="Arial Narrow" w:cs="Arial"/>
          <w:sz w:val="24"/>
          <w:szCs w:val="24"/>
        </w:rPr>
        <w:t>fisherman an occ</w:t>
      </w:r>
      <w:r w:rsidR="004E40F0" w:rsidRPr="00C017BF">
        <w:rPr>
          <w:rFonts w:ascii="Arial Narrow" w:hAnsi="Arial Narrow" w:cs="Arial"/>
          <w:sz w:val="24"/>
          <w:szCs w:val="24"/>
        </w:rPr>
        <w:t>upation group at higher risk</w:t>
      </w:r>
      <w:r w:rsidRPr="00C017BF">
        <w:rPr>
          <w:rFonts w:ascii="Arial Narrow" w:hAnsi="Arial Narrow" w:cs="Arial"/>
          <w:sz w:val="24"/>
          <w:szCs w:val="24"/>
        </w:rPr>
        <w:t>.</w:t>
      </w:r>
      <w:r w:rsidR="004E40F0" w:rsidRPr="00C017BF">
        <w:rPr>
          <w:rFonts w:ascii="Arial Narrow" w:hAnsi="Arial Narrow" w:cs="Arial"/>
          <w:sz w:val="24"/>
          <w:szCs w:val="24"/>
        </w:rPr>
        <w:t xml:space="preserve"> The ability of </w:t>
      </w:r>
      <w:r w:rsidRPr="00C017BF">
        <w:rPr>
          <w:rFonts w:ascii="Arial Narrow" w:hAnsi="Arial Narrow" w:cs="Arial"/>
          <w:sz w:val="24"/>
          <w:szCs w:val="24"/>
        </w:rPr>
        <w:t>Aeromonas to cause disease is affected not</w:t>
      </w:r>
      <w:r w:rsidR="004E40F0" w:rsidRPr="00C017BF">
        <w:rPr>
          <w:rFonts w:ascii="Arial Narrow" w:hAnsi="Arial Narrow" w:cs="Arial"/>
          <w:sz w:val="24"/>
          <w:szCs w:val="24"/>
        </w:rPr>
        <w:t xml:space="preserve"> </w:t>
      </w:r>
      <w:r w:rsidRPr="00C017BF">
        <w:rPr>
          <w:rFonts w:ascii="Arial Narrow" w:hAnsi="Arial Narrow" w:cs="Arial"/>
          <w:sz w:val="24"/>
          <w:szCs w:val="24"/>
        </w:rPr>
        <w:t>only by patient characteristics but also microbial factors,</w:t>
      </w:r>
      <w:r w:rsidR="004E40F0" w:rsidRPr="00C017BF">
        <w:rPr>
          <w:rFonts w:ascii="Arial Narrow" w:hAnsi="Arial Narrow" w:cs="Arial"/>
          <w:sz w:val="24"/>
          <w:szCs w:val="24"/>
        </w:rPr>
        <w:t xml:space="preserve"> </w:t>
      </w:r>
      <w:r w:rsidRPr="00C017BF">
        <w:rPr>
          <w:rFonts w:ascii="Arial Narrow" w:hAnsi="Arial Narrow" w:cs="Arial"/>
          <w:sz w:val="24"/>
          <w:szCs w:val="24"/>
        </w:rPr>
        <w:t>and the products of the organisms are responsible for</w:t>
      </w:r>
      <w:r w:rsidR="004E40F0" w:rsidRPr="00C017BF">
        <w:rPr>
          <w:rFonts w:ascii="Arial Narrow" w:hAnsi="Arial Narrow" w:cs="Arial"/>
          <w:sz w:val="24"/>
          <w:szCs w:val="24"/>
        </w:rPr>
        <w:t xml:space="preserve"> </w:t>
      </w:r>
      <w:r w:rsidRPr="00C017BF">
        <w:rPr>
          <w:rFonts w:ascii="Arial Narrow" w:hAnsi="Arial Narrow" w:cs="Arial"/>
          <w:sz w:val="24"/>
          <w:szCs w:val="24"/>
        </w:rPr>
        <w:t>hypot</w:t>
      </w:r>
      <w:r w:rsidR="004E40F0" w:rsidRPr="00C017BF">
        <w:rPr>
          <w:rFonts w:ascii="Arial Narrow" w:hAnsi="Arial Narrow" w:cs="Arial"/>
          <w:sz w:val="24"/>
          <w:szCs w:val="24"/>
        </w:rPr>
        <w:t xml:space="preserve">ension, multiorgan failure, and </w:t>
      </w:r>
      <w:r w:rsidRPr="00C017BF">
        <w:rPr>
          <w:rFonts w:ascii="Arial Narrow" w:hAnsi="Arial Narrow" w:cs="Arial"/>
          <w:sz w:val="24"/>
          <w:szCs w:val="24"/>
        </w:rPr>
        <w:t>disseminated intravascular</w:t>
      </w:r>
      <w:r w:rsidR="004E40F0" w:rsidRPr="00C017BF">
        <w:rPr>
          <w:rFonts w:ascii="Arial Narrow" w:hAnsi="Arial Narrow" w:cs="Arial"/>
          <w:sz w:val="24"/>
          <w:szCs w:val="24"/>
        </w:rPr>
        <w:t xml:space="preserve"> </w:t>
      </w:r>
      <w:r w:rsidRPr="00C017BF">
        <w:rPr>
          <w:rFonts w:ascii="Arial Narrow" w:hAnsi="Arial Narrow" w:cs="Arial"/>
          <w:sz w:val="24"/>
          <w:szCs w:val="24"/>
        </w:rPr>
        <w:t>coagulation, which may lead to septic shock as a</w:t>
      </w:r>
      <w:r w:rsidR="004E40F0" w:rsidRPr="00C017BF">
        <w:rPr>
          <w:rFonts w:ascii="Arial Narrow" w:hAnsi="Arial Narrow" w:cs="Arial"/>
          <w:sz w:val="24"/>
          <w:szCs w:val="24"/>
        </w:rPr>
        <w:t xml:space="preserve"> </w:t>
      </w:r>
      <w:r w:rsidRPr="00C017BF">
        <w:rPr>
          <w:rFonts w:ascii="Arial Narrow" w:hAnsi="Arial Narrow" w:cs="Arial"/>
          <w:sz w:val="24"/>
          <w:szCs w:val="24"/>
        </w:rPr>
        <w:t>result of vascula</w:t>
      </w:r>
      <w:r w:rsidR="004E40F0" w:rsidRPr="00C017BF">
        <w:rPr>
          <w:rFonts w:ascii="Arial Narrow" w:hAnsi="Arial Narrow" w:cs="Arial"/>
          <w:sz w:val="24"/>
          <w:szCs w:val="24"/>
        </w:rPr>
        <w:t>r leakage and vasodilatation</w:t>
      </w:r>
      <w:r w:rsidRPr="00C017BF">
        <w:rPr>
          <w:rFonts w:ascii="Arial Narrow" w:hAnsi="Arial Narrow" w:cs="Arial"/>
          <w:sz w:val="24"/>
          <w:szCs w:val="24"/>
        </w:rPr>
        <w:t>.</w:t>
      </w:r>
      <w:r w:rsidR="004E40F0" w:rsidRPr="00C017BF">
        <w:rPr>
          <w:rFonts w:ascii="Arial Narrow" w:hAnsi="Arial Narrow" w:cs="Arial"/>
          <w:sz w:val="24"/>
          <w:szCs w:val="24"/>
        </w:rPr>
        <w:t xml:space="preserve"> </w:t>
      </w:r>
      <w:r w:rsidRPr="00C017BF">
        <w:rPr>
          <w:rFonts w:ascii="Arial Narrow" w:hAnsi="Arial Narrow" w:cs="Arial"/>
          <w:sz w:val="24"/>
          <w:szCs w:val="24"/>
        </w:rPr>
        <w:t>A. sobria is a human pathogen; the cases of bacterial</w:t>
      </w:r>
      <w:r w:rsidR="004E40F0" w:rsidRPr="00C017BF">
        <w:rPr>
          <w:rFonts w:ascii="Arial Narrow" w:hAnsi="Arial Narrow" w:cs="Arial"/>
          <w:sz w:val="24"/>
          <w:szCs w:val="24"/>
        </w:rPr>
        <w:t xml:space="preserve"> infections described </w:t>
      </w:r>
      <w:r w:rsidRPr="00C017BF">
        <w:rPr>
          <w:rFonts w:ascii="Arial Narrow" w:hAnsi="Arial Narrow" w:cs="Arial"/>
          <w:sz w:val="24"/>
          <w:szCs w:val="24"/>
        </w:rPr>
        <w:t>refer to healthy subjects affected</w:t>
      </w:r>
      <w:r w:rsidR="004E40F0" w:rsidRPr="00C017BF">
        <w:rPr>
          <w:rFonts w:ascii="Arial Narrow" w:hAnsi="Arial Narrow" w:cs="Arial"/>
          <w:sz w:val="24"/>
          <w:szCs w:val="24"/>
        </w:rPr>
        <w:t xml:space="preserve"> </w:t>
      </w:r>
      <w:r w:rsidRPr="00C017BF">
        <w:rPr>
          <w:rFonts w:ascii="Arial Narrow" w:hAnsi="Arial Narrow" w:cs="Arial"/>
          <w:sz w:val="24"/>
          <w:szCs w:val="24"/>
        </w:rPr>
        <w:t>with</w:t>
      </w:r>
      <w:r w:rsidR="004E40F0" w:rsidRPr="00C017BF">
        <w:rPr>
          <w:rFonts w:ascii="Arial Narrow" w:hAnsi="Arial Narrow" w:cs="Arial"/>
          <w:sz w:val="24"/>
          <w:szCs w:val="24"/>
        </w:rPr>
        <w:t xml:space="preserve"> gastrointestinal infection</w:t>
      </w:r>
      <w:r w:rsidRPr="00C017BF">
        <w:rPr>
          <w:rFonts w:ascii="Arial Narrow" w:hAnsi="Arial Narrow" w:cs="Arial"/>
          <w:sz w:val="24"/>
          <w:szCs w:val="24"/>
        </w:rPr>
        <w:t>. However, patients</w:t>
      </w:r>
      <w:r w:rsidR="004E40F0" w:rsidRPr="00C017BF">
        <w:rPr>
          <w:rFonts w:ascii="Arial Narrow" w:hAnsi="Arial Narrow" w:cs="Arial"/>
          <w:sz w:val="24"/>
          <w:szCs w:val="24"/>
        </w:rPr>
        <w:t xml:space="preserve"> </w:t>
      </w:r>
      <w:r w:rsidRPr="00C017BF">
        <w:rPr>
          <w:rFonts w:ascii="Arial Narrow" w:hAnsi="Arial Narrow" w:cs="Arial"/>
          <w:sz w:val="24"/>
          <w:szCs w:val="24"/>
        </w:rPr>
        <w:t>with severe wound infection caused by A. sobria also develop</w:t>
      </w:r>
      <w:r w:rsidR="004E40F0" w:rsidRPr="00C017BF">
        <w:rPr>
          <w:rFonts w:ascii="Arial Narrow" w:hAnsi="Arial Narrow" w:cs="Arial"/>
          <w:sz w:val="24"/>
          <w:szCs w:val="24"/>
        </w:rPr>
        <w:t xml:space="preserve"> </w:t>
      </w:r>
      <w:r w:rsidRPr="00C017BF">
        <w:rPr>
          <w:rFonts w:ascii="Arial Narrow" w:hAnsi="Arial Narrow" w:cs="Arial"/>
          <w:sz w:val="24"/>
          <w:szCs w:val="24"/>
        </w:rPr>
        <w:t>sepsis and &gt;90% of the patients succumb to their</w:t>
      </w:r>
      <w:r w:rsidR="004E40F0" w:rsidRPr="00C017BF">
        <w:rPr>
          <w:rFonts w:ascii="Arial Narrow" w:hAnsi="Arial Narrow" w:cs="Arial"/>
          <w:sz w:val="24"/>
          <w:szCs w:val="24"/>
        </w:rPr>
        <w:t xml:space="preserve"> </w:t>
      </w:r>
      <w:r w:rsidRPr="00C017BF">
        <w:rPr>
          <w:rFonts w:ascii="Arial Narrow" w:hAnsi="Arial Narrow" w:cs="Arial"/>
          <w:sz w:val="24"/>
          <w:szCs w:val="24"/>
        </w:rPr>
        <w:t>infections; published data have shown that a serine proteinase</w:t>
      </w:r>
      <w:r w:rsidR="004E40F0" w:rsidRPr="00C017BF">
        <w:rPr>
          <w:rFonts w:ascii="Arial Narrow" w:hAnsi="Arial Narrow" w:cs="Arial"/>
          <w:sz w:val="24"/>
          <w:szCs w:val="24"/>
        </w:rPr>
        <w:t xml:space="preserve"> </w:t>
      </w:r>
      <w:r w:rsidRPr="00C017BF">
        <w:rPr>
          <w:rFonts w:ascii="Arial Narrow" w:hAnsi="Arial Narrow" w:cs="Arial"/>
          <w:sz w:val="24"/>
          <w:szCs w:val="24"/>
        </w:rPr>
        <w:t>secreted by A. sobria, at infection sites or in the</w:t>
      </w:r>
      <w:r w:rsidR="004E40F0" w:rsidRPr="00C017BF">
        <w:rPr>
          <w:rFonts w:ascii="Arial Narrow" w:hAnsi="Arial Narrow" w:cs="Arial"/>
          <w:sz w:val="24"/>
          <w:szCs w:val="24"/>
        </w:rPr>
        <w:t xml:space="preserve"> </w:t>
      </w:r>
      <w:r w:rsidRPr="00C017BF">
        <w:rPr>
          <w:rFonts w:ascii="Arial Narrow" w:hAnsi="Arial Narrow" w:cs="Arial"/>
          <w:sz w:val="24"/>
          <w:szCs w:val="24"/>
        </w:rPr>
        <w:t>circulation, points to a mechanism of virulence that</w:t>
      </w:r>
      <w:r w:rsidR="004E40F0" w:rsidRPr="00C017BF">
        <w:rPr>
          <w:rFonts w:ascii="Arial Narrow" w:hAnsi="Arial Narrow" w:cs="Arial"/>
          <w:sz w:val="24"/>
          <w:szCs w:val="24"/>
        </w:rPr>
        <w:t xml:space="preserve"> </w:t>
      </w:r>
      <w:r w:rsidRPr="00C017BF">
        <w:rPr>
          <w:rFonts w:ascii="Arial Narrow" w:hAnsi="Arial Narrow" w:cs="Arial"/>
          <w:sz w:val="24"/>
          <w:szCs w:val="24"/>
        </w:rPr>
        <w:t>could be associated with the induction of septic shock</w:t>
      </w:r>
      <w:r w:rsidR="004E40F0" w:rsidRPr="00C017BF">
        <w:rPr>
          <w:rFonts w:ascii="Arial Narrow" w:hAnsi="Arial Narrow" w:cs="Arial"/>
          <w:sz w:val="24"/>
          <w:szCs w:val="24"/>
        </w:rPr>
        <w:t xml:space="preserve"> </w:t>
      </w:r>
      <w:r w:rsidRPr="00C017BF">
        <w:rPr>
          <w:rFonts w:ascii="Arial Narrow" w:hAnsi="Arial Narrow" w:cs="Arial"/>
          <w:sz w:val="24"/>
          <w:szCs w:val="24"/>
        </w:rPr>
        <w:t>caused by in</w:t>
      </w:r>
      <w:r w:rsidR="004E40F0" w:rsidRPr="00C017BF">
        <w:rPr>
          <w:rFonts w:ascii="Arial Narrow" w:hAnsi="Arial Narrow" w:cs="Arial"/>
          <w:sz w:val="24"/>
          <w:szCs w:val="24"/>
        </w:rPr>
        <w:t>fection with this bacterium</w:t>
      </w:r>
      <w:r w:rsidRPr="00C017BF">
        <w:rPr>
          <w:rFonts w:ascii="Arial Narrow" w:hAnsi="Arial Narrow" w:cs="Arial"/>
          <w:sz w:val="24"/>
          <w:szCs w:val="24"/>
        </w:rPr>
        <w:t>.</w:t>
      </w:r>
      <w:r w:rsidR="004E40F0" w:rsidRPr="00C017BF">
        <w:rPr>
          <w:rFonts w:ascii="Arial Narrow" w:hAnsi="Arial Narrow" w:cs="Arial"/>
          <w:sz w:val="24"/>
          <w:szCs w:val="24"/>
        </w:rPr>
        <w:t xml:space="preserve"> </w:t>
      </w:r>
      <w:r w:rsidRPr="00C017BF">
        <w:rPr>
          <w:rFonts w:ascii="Arial Narrow" w:hAnsi="Arial Narrow" w:cs="Arial"/>
          <w:sz w:val="24"/>
          <w:szCs w:val="24"/>
        </w:rPr>
        <w:t xml:space="preserve">Although Aeromonas </w:t>
      </w:r>
      <w:r w:rsidR="004E40F0" w:rsidRPr="00C017BF">
        <w:rPr>
          <w:rFonts w:ascii="Arial Narrow" w:hAnsi="Arial Narrow" w:cs="Arial"/>
          <w:sz w:val="24"/>
          <w:szCs w:val="24"/>
        </w:rPr>
        <w:t xml:space="preserve">has a propensity to </w:t>
      </w:r>
      <w:r w:rsidRPr="00C017BF">
        <w:rPr>
          <w:rFonts w:ascii="Arial Narrow" w:hAnsi="Arial Narrow" w:cs="Arial"/>
          <w:sz w:val="24"/>
          <w:szCs w:val="24"/>
        </w:rPr>
        <w:t>produce at</w:t>
      </w:r>
      <w:r w:rsidR="004E40F0" w:rsidRPr="00C017BF">
        <w:rPr>
          <w:rFonts w:ascii="Arial Narrow" w:hAnsi="Arial Narrow" w:cs="Arial"/>
          <w:sz w:val="24"/>
          <w:szCs w:val="24"/>
        </w:rPr>
        <w:t xml:space="preserve"> </w:t>
      </w:r>
      <w:r w:rsidRPr="00C017BF">
        <w:rPr>
          <w:rFonts w:ascii="Arial Narrow" w:hAnsi="Arial Narrow" w:cs="Arial"/>
          <w:sz w:val="24"/>
          <w:szCs w:val="24"/>
        </w:rPr>
        <w:t>least three β-lactamases, these microorganisms are generally</w:t>
      </w:r>
      <w:r w:rsidR="004E40F0" w:rsidRPr="00C017BF">
        <w:rPr>
          <w:rFonts w:ascii="Arial Narrow" w:hAnsi="Arial Narrow" w:cs="Arial"/>
          <w:sz w:val="24"/>
          <w:szCs w:val="24"/>
        </w:rPr>
        <w:t xml:space="preserve"> </w:t>
      </w:r>
      <w:r w:rsidRPr="00C017BF">
        <w:rPr>
          <w:rFonts w:ascii="Arial Narrow" w:hAnsi="Arial Narrow" w:cs="Arial"/>
          <w:sz w:val="24"/>
          <w:szCs w:val="24"/>
        </w:rPr>
        <w:t>susceptible to the majority of antibiotics active against Gram-negative bacilli. This notwithstanding,</w:t>
      </w:r>
      <w:r w:rsidR="004E40F0" w:rsidRPr="00C017BF">
        <w:rPr>
          <w:rFonts w:ascii="Arial Narrow" w:hAnsi="Arial Narrow" w:cs="Arial"/>
          <w:sz w:val="24"/>
          <w:szCs w:val="24"/>
        </w:rPr>
        <w:t xml:space="preserve"> </w:t>
      </w:r>
      <w:r w:rsidRPr="00C017BF">
        <w:rPr>
          <w:rFonts w:ascii="Arial Narrow" w:hAnsi="Arial Narrow" w:cs="Arial"/>
          <w:sz w:val="24"/>
          <w:szCs w:val="24"/>
        </w:rPr>
        <w:t>increasing antimicrobial resistance among Aeromonas</w:t>
      </w:r>
      <w:r w:rsidR="004E40F0" w:rsidRPr="00C017BF">
        <w:rPr>
          <w:rFonts w:ascii="Arial Narrow" w:hAnsi="Arial Narrow" w:cs="Arial"/>
          <w:sz w:val="24"/>
          <w:szCs w:val="24"/>
        </w:rPr>
        <w:t xml:space="preserve"> </w:t>
      </w:r>
      <w:r w:rsidRPr="00C017BF">
        <w:rPr>
          <w:rFonts w:ascii="Arial Narrow" w:hAnsi="Arial Narrow" w:cs="Arial"/>
          <w:sz w:val="24"/>
          <w:szCs w:val="24"/>
        </w:rPr>
        <w:t>species has been observed depending mainly on species,</w:t>
      </w:r>
      <w:r w:rsidR="004E40F0" w:rsidRPr="00C017BF">
        <w:rPr>
          <w:rFonts w:ascii="Arial Narrow" w:hAnsi="Arial Narrow" w:cs="Arial"/>
          <w:sz w:val="24"/>
          <w:szCs w:val="24"/>
        </w:rPr>
        <w:t xml:space="preserve"> </w:t>
      </w:r>
      <w:r w:rsidRPr="00C017BF">
        <w:rPr>
          <w:rFonts w:ascii="Arial Narrow" w:hAnsi="Arial Narrow" w:cs="Arial"/>
          <w:sz w:val="24"/>
          <w:szCs w:val="24"/>
        </w:rPr>
        <w:t>sourc</w:t>
      </w:r>
      <w:r w:rsidR="004E40F0" w:rsidRPr="00C017BF">
        <w:rPr>
          <w:rFonts w:ascii="Arial Narrow" w:hAnsi="Arial Narrow" w:cs="Arial"/>
          <w:sz w:val="24"/>
          <w:szCs w:val="24"/>
        </w:rPr>
        <w:t>e and country of isolation</w:t>
      </w:r>
      <w:r w:rsidRPr="00C017BF">
        <w:rPr>
          <w:rFonts w:ascii="Arial Narrow" w:hAnsi="Arial Narrow" w:cs="Arial"/>
          <w:sz w:val="24"/>
          <w:szCs w:val="24"/>
        </w:rPr>
        <w:t>. Some authors</w:t>
      </w:r>
      <w:r w:rsidR="004E40F0" w:rsidRPr="00C017BF">
        <w:rPr>
          <w:rFonts w:ascii="Arial Narrow" w:hAnsi="Arial Narrow" w:cs="Arial"/>
          <w:sz w:val="24"/>
          <w:szCs w:val="24"/>
        </w:rPr>
        <w:t xml:space="preserve"> </w:t>
      </w:r>
      <w:r w:rsidRPr="00C017BF">
        <w:rPr>
          <w:rFonts w:ascii="Arial Narrow" w:hAnsi="Arial Narrow" w:cs="Arial"/>
          <w:sz w:val="24"/>
          <w:szCs w:val="24"/>
        </w:rPr>
        <w:t>recommend obtaining a susceptibility test before deciding</w:t>
      </w:r>
      <w:r w:rsidR="004E40F0" w:rsidRPr="00C017BF">
        <w:rPr>
          <w:rFonts w:ascii="Arial Narrow" w:hAnsi="Arial Narrow" w:cs="Arial"/>
          <w:sz w:val="24"/>
          <w:szCs w:val="24"/>
        </w:rPr>
        <w:t xml:space="preserve"> the </w:t>
      </w:r>
      <w:r w:rsidRPr="00C017BF">
        <w:rPr>
          <w:rFonts w:ascii="Arial Narrow" w:hAnsi="Arial Narrow" w:cs="Arial"/>
          <w:sz w:val="24"/>
          <w:szCs w:val="24"/>
        </w:rPr>
        <w:t>correct treatment regime and delaying proper</w:t>
      </w:r>
      <w:r w:rsidR="004E40F0" w:rsidRPr="00C017BF">
        <w:rPr>
          <w:rFonts w:ascii="Arial Narrow" w:hAnsi="Arial Narrow" w:cs="Arial"/>
          <w:sz w:val="24"/>
          <w:szCs w:val="24"/>
        </w:rPr>
        <w:t xml:space="preserve"> </w:t>
      </w:r>
      <w:r w:rsidRPr="00C017BF">
        <w:rPr>
          <w:rFonts w:ascii="Arial Narrow" w:hAnsi="Arial Narrow" w:cs="Arial"/>
          <w:sz w:val="24"/>
          <w:szCs w:val="24"/>
        </w:rPr>
        <w:t>antibiotics until culture results are available. This delay,</w:t>
      </w:r>
      <w:r w:rsidR="004E40F0" w:rsidRPr="00C017BF">
        <w:rPr>
          <w:rFonts w:ascii="Arial Narrow" w:hAnsi="Arial Narrow" w:cs="Arial"/>
          <w:sz w:val="24"/>
          <w:szCs w:val="24"/>
        </w:rPr>
        <w:t xml:space="preserve"> </w:t>
      </w:r>
      <w:r w:rsidRPr="00C017BF">
        <w:rPr>
          <w:rFonts w:ascii="Arial Narrow" w:hAnsi="Arial Narrow" w:cs="Arial"/>
          <w:sz w:val="24"/>
          <w:szCs w:val="24"/>
        </w:rPr>
        <w:t>however, may endanger patients, especially neutropenic</w:t>
      </w:r>
      <w:r w:rsidR="004E40F0" w:rsidRPr="00C017BF">
        <w:rPr>
          <w:rFonts w:ascii="Arial Narrow" w:hAnsi="Arial Narrow" w:cs="Arial"/>
          <w:sz w:val="24"/>
          <w:szCs w:val="24"/>
        </w:rPr>
        <w:t xml:space="preserve"> patients</w:t>
      </w:r>
      <w:r w:rsidRPr="00C017BF">
        <w:rPr>
          <w:rFonts w:ascii="Arial Narrow" w:hAnsi="Arial Narrow" w:cs="Arial"/>
          <w:sz w:val="24"/>
          <w:szCs w:val="24"/>
        </w:rPr>
        <w:t>.</w:t>
      </w:r>
      <w:r w:rsidR="004E40F0" w:rsidRPr="00C017BF">
        <w:rPr>
          <w:rFonts w:ascii="Arial Narrow" w:hAnsi="Arial Narrow" w:cs="Arial"/>
          <w:sz w:val="24"/>
          <w:szCs w:val="24"/>
        </w:rPr>
        <w:t xml:space="preserve"> After evaluating monomicrobial </w:t>
      </w:r>
      <w:r w:rsidRPr="00C017BF">
        <w:rPr>
          <w:rFonts w:ascii="Arial Narrow" w:hAnsi="Arial Narrow" w:cs="Arial"/>
          <w:sz w:val="24"/>
          <w:szCs w:val="24"/>
        </w:rPr>
        <w:t>Aeromonas,</w:t>
      </w:r>
      <w:r w:rsidR="004E40F0" w:rsidRPr="00C017BF">
        <w:rPr>
          <w:rFonts w:ascii="Arial Narrow" w:hAnsi="Arial Narrow" w:cs="Arial"/>
          <w:sz w:val="24"/>
          <w:szCs w:val="24"/>
        </w:rPr>
        <w:t xml:space="preserve"> </w:t>
      </w:r>
      <w:r w:rsidRPr="00C017BF">
        <w:rPr>
          <w:rFonts w:ascii="Arial Narrow" w:hAnsi="Arial Narrow" w:cs="Arial"/>
          <w:sz w:val="24"/>
          <w:szCs w:val="24"/>
        </w:rPr>
        <w:t>Ko and Chuang did not observe any major differences in</w:t>
      </w:r>
      <w:r w:rsidR="004E40F0" w:rsidRPr="00C017BF">
        <w:rPr>
          <w:rFonts w:ascii="Arial Narrow" w:hAnsi="Arial Narrow" w:cs="Arial"/>
          <w:sz w:val="24"/>
          <w:szCs w:val="24"/>
        </w:rPr>
        <w:t xml:space="preserve"> </w:t>
      </w:r>
      <w:r w:rsidRPr="00C017BF">
        <w:rPr>
          <w:rFonts w:ascii="Arial Narrow" w:hAnsi="Arial Narrow" w:cs="Arial"/>
          <w:sz w:val="24"/>
          <w:szCs w:val="24"/>
        </w:rPr>
        <w:t>treatment with a combination of aminoglycoside and</w:t>
      </w:r>
      <w:r w:rsidR="004E40F0" w:rsidRPr="00C017BF">
        <w:rPr>
          <w:rFonts w:ascii="Arial Narrow" w:hAnsi="Arial Narrow" w:cs="Arial"/>
          <w:sz w:val="24"/>
          <w:szCs w:val="24"/>
        </w:rPr>
        <w:t xml:space="preserve"> </w:t>
      </w:r>
      <w:r w:rsidRPr="00C017BF">
        <w:rPr>
          <w:rFonts w:ascii="Arial Narrow" w:hAnsi="Arial Narrow" w:cs="Arial"/>
          <w:sz w:val="24"/>
          <w:szCs w:val="24"/>
        </w:rPr>
        <w:t>β-lactam, and they suggested that a broad-spectrum</w:t>
      </w:r>
      <w:r w:rsidR="004E40F0" w:rsidRPr="00C017BF">
        <w:rPr>
          <w:rFonts w:ascii="Arial Narrow" w:hAnsi="Arial Narrow" w:cs="Arial"/>
          <w:sz w:val="24"/>
          <w:szCs w:val="24"/>
        </w:rPr>
        <w:t xml:space="preserve"> </w:t>
      </w:r>
      <w:r w:rsidRPr="00C017BF">
        <w:rPr>
          <w:rFonts w:ascii="Arial Narrow" w:hAnsi="Arial Narrow" w:cs="Arial"/>
          <w:sz w:val="24"/>
          <w:szCs w:val="24"/>
        </w:rPr>
        <w:t>cephalosporin remains one of the main therapeutic</w:t>
      </w:r>
      <w:r w:rsidR="004E40F0" w:rsidRPr="00C017BF">
        <w:rPr>
          <w:rFonts w:ascii="Arial Narrow" w:hAnsi="Arial Narrow" w:cs="Arial"/>
          <w:sz w:val="24"/>
          <w:szCs w:val="24"/>
        </w:rPr>
        <w:t xml:space="preserve"> </w:t>
      </w:r>
      <w:r w:rsidRPr="00C017BF">
        <w:rPr>
          <w:rFonts w:ascii="Arial Narrow" w:hAnsi="Arial Narrow" w:cs="Arial"/>
          <w:sz w:val="24"/>
          <w:szCs w:val="24"/>
        </w:rPr>
        <w:t xml:space="preserve">choices in invasive Aeromonas </w:t>
      </w:r>
      <w:r w:rsidR="004E40F0" w:rsidRPr="00C017BF">
        <w:rPr>
          <w:rFonts w:ascii="Arial Narrow" w:hAnsi="Arial Narrow" w:cs="Arial"/>
          <w:sz w:val="24"/>
          <w:szCs w:val="24"/>
        </w:rPr>
        <w:t>infections</w:t>
      </w:r>
      <w:r w:rsidRPr="00C017BF">
        <w:rPr>
          <w:rFonts w:ascii="Arial Narrow" w:hAnsi="Arial Narrow" w:cs="Arial"/>
          <w:sz w:val="24"/>
          <w:szCs w:val="24"/>
        </w:rPr>
        <w:t>.</w:t>
      </w:r>
      <w:r w:rsidR="004E40F0" w:rsidRPr="00C017BF">
        <w:rPr>
          <w:rFonts w:ascii="Arial Narrow" w:hAnsi="Arial Narrow" w:cs="Arial"/>
          <w:sz w:val="24"/>
          <w:szCs w:val="24"/>
        </w:rPr>
        <w:t xml:space="preserve"> </w:t>
      </w:r>
      <w:r w:rsidRPr="00C017BF">
        <w:rPr>
          <w:rFonts w:ascii="Arial Narrow" w:hAnsi="Arial Narrow" w:cs="Arial"/>
          <w:sz w:val="24"/>
          <w:szCs w:val="24"/>
        </w:rPr>
        <w:t>The two most common pitfalls in management of</w:t>
      </w:r>
      <w:r w:rsidR="004E40F0" w:rsidRPr="00C017BF">
        <w:rPr>
          <w:rFonts w:ascii="Arial Narrow" w:hAnsi="Arial Narrow" w:cs="Arial"/>
          <w:sz w:val="24"/>
          <w:szCs w:val="24"/>
        </w:rPr>
        <w:t xml:space="preserve"> </w:t>
      </w:r>
      <w:r w:rsidRPr="00C017BF">
        <w:rPr>
          <w:rFonts w:ascii="Arial Narrow" w:hAnsi="Arial Narrow" w:cs="Arial"/>
          <w:sz w:val="24"/>
          <w:szCs w:val="24"/>
        </w:rPr>
        <w:t>Aeromonas necrotizing fasciitis are the failure to make</w:t>
      </w:r>
      <w:r w:rsidR="004E40F0" w:rsidRPr="00C017BF">
        <w:rPr>
          <w:rFonts w:ascii="Arial Narrow" w:hAnsi="Arial Narrow" w:cs="Arial"/>
          <w:sz w:val="24"/>
          <w:szCs w:val="24"/>
        </w:rPr>
        <w:t xml:space="preserve"> </w:t>
      </w:r>
      <w:r w:rsidRPr="00C017BF">
        <w:rPr>
          <w:rFonts w:ascii="Arial Narrow" w:hAnsi="Arial Narrow" w:cs="Arial"/>
          <w:sz w:val="24"/>
          <w:szCs w:val="24"/>
        </w:rPr>
        <w:t>an early diagnosis and inadequate medical and surgical</w:t>
      </w:r>
      <w:r w:rsidR="004E40F0" w:rsidRPr="00C017BF">
        <w:rPr>
          <w:rFonts w:ascii="Arial Narrow" w:hAnsi="Arial Narrow" w:cs="Arial"/>
          <w:sz w:val="24"/>
          <w:szCs w:val="24"/>
        </w:rPr>
        <w:t xml:space="preserve"> treatment</w:t>
      </w:r>
      <w:r w:rsidRPr="00C017BF">
        <w:rPr>
          <w:rFonts w:ascii="Arial Narrow" w:hAnsi="Arial Narrow" w:cs="Arial"/>
          <w:sz w:val="24"/>
          <w:szCs w:val="24"/>
        </w:rPr>
        <w:t>. The literature reports that early surgical</w:t>
      </w:r>
      <w:r w:rsidR="004E40F0" w:rsidRPr="00C017BF">
        <w:rPr>
          <w:rFonts w:ascii="Arial Narrow" w:hAnsi="Arial Narrow" w:cs="Arial"/>
          <w:sz w:val="24"/>
          <w:szCs w:val="24"/>
        </w:rPr>
        <w:t xml:space="preserve"> </w:t>
      </w:r>
      <w:r w:rsidRPr="00C017BF">
        <w:rPr>
          <w:rFonts w:ascii="Arial Narrow" w:hAnsi="Arial Narrow" w:cs="Arial"/>
          <w:sz w:val="24"/>
          <w:szCs w:val="24"/>
        </w:rPr>
        <w:t xml:space="preserve">intervention is essential in immunocompromised </w:t>
      </w:r>
      <w:r w:rsidRPr="00C017BF">
        <w:rPr>
          <w:rFonts w:ascii="Arial Narrow" w:hAnsi="Arial Narrow" w:cs="Arial"/>
          <w:sz w:val="24"/>
          <w:szCs w:val="24"/>
        </w:rPr>
        <w:lastRenderedPageBreak/>
        <w:t>hosts</w:t>
      </w:r>
      <w:r w:rsidR="004E40F0" w:rsidRPr="00C017BF">
        <w:rPr>
          <w:rFonts w:ascii="Arial Narrow" w:hAnsi="Arial Narrow" w:cs="Arial"/>
          <w:sz w:val="24"/>
          <w:szCs w:val="24"/>
        </w:rPr>
        <w:t xml:space="preserve"> with this infection </w:t>
      </w:r>
      <w:r w:rsidRPr="00C017BF">
        <w:rPr>
          <w:rFonts w:ascii="Arial Narrow" w:hAnsi="Arial Narrow" w:cs="Arial"/>
          <w:sz w:val="24"/>
          <w:szCs w:val="24"/>
        </w:rPr>
        <w:t>and that more aggressive early</w:t>
      </w:r>
      <w:r w:rsidR="004E40F0" w:rsidRPr="00C017BF">
        <w:rPr>
          <w:rFonts w:ascii="Arial Narrow" w:hAnsi="Arial Narrow" w:cs="Arial"/>
          <w:sz w:val="24"/>
          <w:szCs w:val="24"/>
        </w:rPr>
        <w:t xml:space="preserve"> </w:t>
      </w:r>
      <w:r w:rsidRPr="00C017BF">
        <w:rPr>
          <w:rFonts w:ascii="Arial Narrow" w:hAnsi="Arial Narrow" w:cs="Arial"/>
          <w:sz w:val="24"/>
          <w:szCs w:val="24"/>
        </w:rPr>
        <w:t>surgical intervention may be indicated in these patients</w:t>
      </w:r>
      <w:r w:rsidR="002F7E3A" w:rsidRPr="00C017BF">
        <w:rPr>
          <w:rFonts w:ascii="Arial Narrow" w:hAnsi="Arial Narrow" w:cs="Arial"/>
          <w:sz w:val="24"/>
          <w:szCs w:val="24"/>
        </w:rPr>
        <w:t>.</w:t>
      </w:r>
    </w:p>
    <w:p w:rsidR="00797818" w:rsidRPr="00C017BF" w:rsidRDefault="00797818" w:rsidP="007B5E89">
      <w:pPr>
        <w:autoSpaceDE w:val="0"/>
        <w:autoSpaceDN w:val="0"/>
        <w:adjustRightInd w:val="0"/>
        <w:spacing w:before="120" w:after="120" w:line="240" w:lineRule="auto"/>
        <w:rPr>
          <w:rFonts w:ascii="Arial Narrow" w:hAnsi="Arial Narrow" w:cs="AdvTT86d47313"/>
          <w:sz w:val="24"/>
          <w:szCs w:val="24"/>
        </w:rPr>
      </w:pPr>
      <w:r w:rsidRPr="00C017BF">
        <w:rPr>
          <w:rFonts w:ascii="Arial Narrow" w:hAnsi="Arial Narrow" w:cs="AdvTT86d47313"/>
          <w:noProof/>
          <w:sz w:val="24"/>
          <w:szCs w:val="24"/>
          <w:lang w:val="en-US"/>
        </w:rPr>
        <w:drawing>
          <wp:inline distT="0" distB="0" distL="0" distR="0">
            <wp:extent cx="5731510" cy="2175358"/>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31510" cy="2175358"/>
                    </a:xfrm>
                    <a:prstGeom prst="rect">
                      <a:avLst/>
                    </a:prstGeom>
                    <a:noFill/>
                    <a:ln w="9525">
                      <a:noFill/>
                      <a:miter lim="800000"/>
                      <a:headEnd/>
                      <a:tailEnd/>
                    </a:ln>
                  </pic:spPr>
                </pic:pic>
              </a:graphicData>
            </a:graphic>
          </wp:inline>
        </w:drawing>
      </w:r>
    </w:p>
    <w:p w:rsidR="00174921" w:rsidRPr="00C017BF" w:rsidRDefault="00797818" w:rsidP="007B5E89">
      <w:pPr>
        <w:spacing w:before="120" w:after="120" w:line="240" w:lineRule="auto"/>
        <w:rPr>
          <w:rFonts w:ascii="Arial Narrow" w:hAnsi="Arial Narrow" w:cs="AdvTT99c4c969"/>
          <w:sz w:val="24"/>
          <w:szCs w:val="24"/>
        </w:rPr>
      </w:pPr>
      <w:r w:rsidRPr="00C017BF">
        <w:rPr>
          <w:rFonts w:ascii="Arial Narrow" w:hAnsi="Arial Narrow" w:cs="AdvTTaf7f9f4f.B"/>
          <w:sz w:val="24"/>
          <w:szCs w:val="24"/>
        </w:rPr>
        <w:t xml:space="preserve">Figure 3 </w:t>
      </w:r>
      <w:r w:rsidRPr="00C017BF">
        <w:rPr>
          <w:rFonts w:ascii="Arial Narrow" w:hAnsi="Arial Narrow" w:cs="AdvTT99c4c969"/>
          <w:sz w:val="24"/>
          <w:szCs w:val="24"/>
        </w:rPr>
        <w:t>Computed tomography scans of legs demonstrating gas gangrene.</w:t>
      </w:r>
    </w:p>
    <w:p w:rsidR="003E6D80" w:rsidRDefault="003E6D80" w:rsidP="003E6D80">
      <w:pPr>
        <w:autoSpaceDE w:val="0"/>
        <w:autoSpaceDN w:val="0"/>
        <w:adjustRightInd w:val="0"/>
        <w:spacing w:before="120" w:after="120" w:line="240" w:lineRule="auto"/>
        <w:jc w:val="both"/>
        <w:rPr>
          <w:rFonts w:ascii="Arial Narrow" w:hAnsi="Arial Narrow" w:cs="Arial"/>
          <w:sz w:val="24"/>
          <w:szCs w:val="24"/>
        </w:rPr>
      </w:pPr>
    </w:p>
    <w:p w:rsidR="003E6D80" w:rsidRPr="00C017BF" w:rsidRDefault="003E6D80" w:rsidP="003E6D80">
      <w:pPr>
        <w:autoSpaceDE w:val="0"/>
        <w:autoSpaceDN w:val="0"/>
        <w:adjustRightInd w:val="0"/>
        <w:spacing w:before="120" w:after="120" w:line="240" w:lineRule="auto"/>
        <w:jc w:val="both"/>
        <w:rPr>
          <w:rFonts w:ascii="Arial Narrow" w:hAnsi="Arial Narrow" w:cs="Arial"/>
          <w:sz w:val="24"/>
          <w:szCs w:val="24"/>
        </w:rPr>
      </w:pPr>
      <w:r w:rsidRPr="00C017BF">
        <w:rPr>
          <w:rFonts w:ascii="Arial Narrow" w:hAnsi="Arial Narrow" w:cs="Arial"/>
          <w:sz w:val="24"/>
          <w:szCs w:val="24"/>
        </w:rPr>
        <w:t xml:space="preserve">In the present case, all predisposing factors for a typical Aeromonas infection were present; our patient had a clinical history of hematological disorders and infection was most likely caused by exposure of a wound to contaminated water (the patient had immersed his hands into potentially contaminated water while fishing and was scratched by a catfish). Nevertheless, some aspects contributed to failure of the case. The lack of any clear clinical signs and symptoms prevented early diagnosis. It is crucial to remember that pain which appears to be disproportional to the physical findings is the most consistent manifestation of necrotizing fasciitis, and that the presence of bullae also constitutes an important diagnostic clue. It is suggested in the literature that these two aspects </w:t>
      </w:r>
    </w:p>
    <w:p w:rsidR="003E6D80" w:rsidRPr="00C017BF" w:rsidRDefault="003E6D80" w:rsidP="003E6D80">
      <w:pPr>
        <w:autoSpaceDE w:val="0"/>
        <w:autoSpaceDN w:val="0"/>
        <w:adjustRightInd w:val="0"/>
        <w:spacing w:before="120" w:after="120" w:line="240" w:lineRule="auto"/>
        <w:jc w:val="both"/>
        <w:rPr>
          <w:rFonts w:ascii="Arial Narrow" w:hAnsi="Arial Narrow" w:cs="Arial"/>
          <w:sz w:val="24"/>
          <w:szCs w:val="24"/>
        </w:rPr>
      </w:pPr>
      <w:r w:rsidRPr="00C017BF">
        <w:rPr>
          <w:rFonts w:ascii="Arial Narrow" w:hAnsi="Arial Narrow" w:cs="Arial"/>
          <w:sz w:val="24"/>
          <w:szCs w:val="24"/>
        </w:rPr>
        <w:t>should be taken into account since the earlier necrotizing fasciitis is diagnosed, the better the outcome and the fewer the complications. During the first 36 hours spent in our Medical Department, our patient mainly presented pain and motor disability, making it difficult for the clinicians to formulate a correct diagnosis. Furthermore, clinical differentiation between Aeromonas necrotizing fasciitis and infections caused by other microorganisms is no easy matter. In the case of gas-producing muscular necrosis, as in our patient, an infection of possible Clostridium origin should be taken into consideration. In the case of lesions where neither Grampositive nor anaerobic bacilli are detected, Aeromonas ought to be suspected, just as the need to deliver prompt and appropriate empiric antibiotic therapy and aggressive surgical treatment should be considered. Concurrent immunosuppression, consequent to the hematologic disease and the chronic use of steroids may, in our case, have contributed to the pathogenesis and virulence of the Aeromonas disease, as well as the unfortunate coexistence of fungal infection which played a key role in the clinical course.</w:t>
      </w:r>
    </w:p>
    <w:p w:rsidR="003E6D80" w:rsidRPr="003E6D80" w:rsidRDefault="003E6D80" w:rsidP="003E6D80">
      <w:pPr>
        <w:rPr>
          <w:rFonts w:ascii="Arial Narrow" w:hAnsi="Arial Narrow" w:cs="AdvTT99c4c969"/>
          <w:sz w:val="24"/>
          <w:szCs w:val="24"/>
        </w:rPr>
        <w:sectPr w:rsidR="003E6D80" w:rsidRPr="003E6D80" w:rsidSect="007B5E89">
          <w:headerReference w:type="default" r:id="rId12"/>
          <w:footerReference w:type="default" r:id="rId13"/>
          <w:pgSz w:w="11906" w:h="16838"/>
          <w:pgMar w:top="1440" w:right="1440" w:bottom="1440" w:left="1440" w:header="706" w:footer="706" w:gutter="0"/>
          <w:cols w:space="708"/>
          <w:docGrid w:linePitch="360"/>
        </w:sectPr>
      </w:pPr>
    </w:p>
    <w:p w:rsidR="00236B1F" w:rsidRPr="00C017BF" w:rsidRDefault="007B5E89" w:rsidP="007B5E89">
      <w:pPr>
        <w:spacing w:before="120" w:after="120" w:line="240" w:lineRule="auto"/>
        <w:rPr>
          <w:rFonts w:ascii="Arial Narrow" w:hAnsi="Arial Narrow" w:cs="AdvTT99c4c969"/>
          <w:sz w:val="24"/>
          <w:szCs w:val="24"/>
        </w:rPr>
      </w:pPr>
      <w:r w:rsidRPr="007B5E89">
        <w:rPr>
          <w:rFonts w:ascii="Arial Narrow" w:hAnsi="Arial Narrow" w:cs="AdvTT99c4c969"/>
          <w:b/>
          <w:sz w:val="24"/>
          <w:szCs w:val="24"/>
        </w:rPr>
        <w:lastRenderedPageBreak/>
        <w:t xml:space="preserve">Table </w:t>
      </w:r>
      <w:r w:rsidR="00236B1F" w:rsidRPr="007B5E89">
        <w:rPr>
          <w:rFonts w:ascii="Arial Narrow" w:hAnsi="Arial Narrow" w:cs="AdvTT99c4c969"/>
          <w:b/>
          <w:sz w:val="24"/>
          <w:szCs w:val="24"/>
        </w:rPr>
        <w:t xml:space="preserve"> 1</w:t>
      </w:r>
      <w:r w:rsidRPr="007B5E89">
        <w:rPr>
          <w:rFonts w:ascii="Arial Narrow" w:hAnsi="Arial Narrow" w:cs="AdvTT99c4c969"/>
          <w:b/>
          <w:sz w:val="24"/>
          <w:szCs w:val="24"/>
        </w:rPr>
        <w:t>.</w:t>
      </w:r>
      <w:r>
        <w:rPr>
          <w:rFonts w:ascii="Arial Narrow" w:hAnsi="Arial Narrow" w:cs="AdvTT99c4c969"/>
          <w:sz w:val="24"/>
          <w:szCs w:val="24"/>
        </w:rPr>
        <w:t xml:space="preserve"> </w:t>
      </w:r>
      <w:r w:rsidRPr="007B5E89">
        <w:rPr>
          <w:rFonts w:ascii="Arial Narrow" w:hAnsi="Arial Narrow" w:cs="AdvTT99c4c969"/>
          <w:b/>
          <w:sz w:val="24"/>
          <w:szCs w:val="24"/>
        </w:rPr>
        <w:t>Review of previous case, predisposing factors, location and therapeutic information of related health complication.</w:t>
      </w:r>
      <w:r>
        <w:rPr>
          <w:rFonts w:ascii="Arial Narrow" w:hAnsi="Arial Narrow" w:cs="AdvTT99c4c969"/>
          <w:sz w:val="24"/>
          <w:szCs w:val="24"/>
        </w:rPr>
        <w:t xml:space="preserve"> </w:t>
      </w:r>
    </w:p>
    <w:tbl>
      <w:tblPr>
        <w:tblStyle w:val="TableGrid"/>
        <w:tblW w:w="14376" w:type="dxa"/>
        <w:tblInd w:w="-318" w:type="dxa"/>
        <w:tblLayout w:type="fixed"/>
        <w:tblLook w:val="04A0"/>
      </w:tblPr>
      <w:tblGrid>
        <w:gridCol w:w="1135"/>
        <w:gridCol w:w="911"/>
        <w:gridCol w:w="2520"/>
        <w:gridCol w:w="1710"/>
        <w:gridCol w:w="1350"/>
        <w:gridCol w:w="3780"/>
        <w:gridCol w:w="1440"/>
        <w:gridCol w:w="1530"/>
      </w:tblGrid>
      <w:tr w:rsidR="003E6D80" w:rsidRPr="007B5E89" w:rsidTr="003E6D80">
        <w:tc>
          <w:tcPr>
            <w:tcW w:w="1135"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Cases</w:t>
            </w:r>
          </w:p>
        </w:tc>
        <w:tc>
          <w:tcPr>
            <w:tcW w:w="911"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Gender/ age (year)</w:t>
            </w:r>
          </w:p>
        </w:tc>
        <w:tc>
          <w:tcPr>
            <w:tcW w:w="252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Predisposing factors</w:t>
            </w:r>
          </w:p>
        </w:tc>
        <w:tc>
          <w:tcPr>
            <w:tcW w:w="171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Location</w:t>
            </w:r>
          </w:p>
        </w:tc>
        <w:tc>
          <w:tcPr>
            <w:tcW w:w="135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Species</w:t>
            </w:r>
          </w:p>
        </w:tc>
        <w:tc>
          <w:tcPr>
            <w:tcW w:w="378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Antibiotics</w:t>
            </w:r>
          </w:p>
        </w:tc>
        <w:tc>
          <w:tcPr>
            <w:tcW w:w="144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Surgical treatments</w:t>
            </w:r>
          </w:p>
        </w:tc>
        <w:tc>
          <w:tcPr>
            <w:tcW w:w="1530" w:type="dxa"/>
          </w:tcPr>
          <w:p w:rsidR="0090360B" w:rsidRPr="007B5E89" w:rsidRDefault="0090360B" w:rsidP="007B5E89">
            <w:pPr>
              <w:jc w:val="center"/>
              <w:rPr>
                <w:rFonts w:ascii="Arial Narrow" w:hAnsi="Arial Narrow" w:cs="AdvTT99c4c969"/>
                <w:b/>
                <w:sz w:val="20"/>
                <w:szCs w:val="20"/>
              </w:rPr>
            </w:pPr>
            <w:r w:rsidRPr="007B5E89">
              <w:rPr>
                <w:rFonts w:ascii="Arial Narrow" w:hAnsi="Arial Narrow" w:cs="AdvTT99c4c969"/>
                <w:b/>
                <w:sz w:val="20"/>
                <w:szCs w:val="20"/>
              </w:rPr>
              <w:t>Outcome/length of stay (days)</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 xml:space="preserve">Chang et al. </w:t>
            </w: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M/60</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B-cell acute lymphoblastic leukemia</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Aeromonas sobria</w:t>
            </w:r>
          </w:p>
        </w:tc>
        <w:tc>
          <w:tcPr>
            <w:tcW w:w="3780" w:type="dxa"/>
          </w:tcPr>
          <w:p w:rsidR="0090360B"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Ceftazidime+teicoplanin</w:t>
            </w:r>
            <w:r w:rsidRPr="007B5E89">
              <w:rPr>
                <w:rFonts w:ascii="Arial Narrow" w:hAnsi="Arial Narrow"/>
                <w:sz w:val="20"/>
                <w:szCs w:val="20"/>
              </w:rPr>
              <w:t xml:space="preserve"> </w:t>
            </w:r>
            <w:r w:rsidRPr="007B5E89">
              <w:rPr>
                <w:rFonts w:ascii="Arial Narrow" w:hAnsi="Arial Narrow" w:cs="AdvTT99c4c969"/>
                <w:sz w:val="20"/>
                <w:szCs w:val="20"/>
              </w:rPr>
              <w:t>imipenem/cilastatin+ vancomycin</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None</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Death/7</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F/39</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T-lineage acute lymphoblastic leukemia</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F338E1"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lmipenem/</w:t>
            </w:r>
            <w:r w:rsidR="00A4446D">
              <w:rPr>
                <w:rFonts w:ascii="Arial Narrow" w:hAnsi="Arial Narrow" w:cs="AdvTT99c4c969"/>
                <w:sz w:val="20"/>
                <w:szCs w:val="20"/>
              </w:rPr>
              <w:t xml:space="preserve"> </w:t>
            </w:r>
            <w:r w:rsidRPr="007B5E89">
              <w:rPr>
                <w:rFonts w:ascii="Arial Narrow" w:hAnsi="Arial Narrow" w:cs="AdvTT99c4c969"/>
                <w:sz w:val="20"/>
                <w:szCs w:val="20"/>
              </w:rPr>
              <w:t>cilastatin</w:t>
            </w:r>
          </w:p>
          <w:p w:rsidR="0090360B"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•levofloxacin</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None</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Death/3</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M/65</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Acute  myeloid leukemia</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90360B"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Ceftazidime+teicoplanin</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None</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Death/5</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Tsai et al.</w:t>
            </w: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M/66</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Diabetes mellitus, local wound trauma</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Forearm</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90360B"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Cefuroxime+gentamicin</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Fasciotomy+debridement</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Death/2</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M/79</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Diabetes mellitus</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F338E1" w:rsidRPr="007B5E89" w:rsidRDefault="00F338E1" w:rsidP="007B5E89">
            <w:pPr>
              <w:rPr>
                <w:rFonts w:ascii="Arial Narrow" w:hAnsi="Arial Narrow"/>
                <w:sz w:val="20"/>
                <w:szCs w:val="20"/>
              </w:rPr>
            </w:pPr>
            <w:r w:rsidRPr="007B5E89">
              <w:rPr>
                <w:rFonts w:ascii="Arial Narrow" w:hAnsi="Arial Narrow" w:cs="AdvTT99c4c969"/>
                <w:sz w:val="20"/>
                <w:szCs w:val="20"/>
              </w:rPr>
              <w:t>Vancomycin</w:t>
            </w:r>
            <w:r w:rsidR="00A4446D">
              <w:rPr>
                <w:rFonts w:ascii="Arial Narrow" w:hAnsi="Arial Narrow" w:cs="AdvTT99c4c969"/>
                <w:sz w:val="20"/>
                <w:szCs w:val="20"/>
              </w:rPr>
              <w:t xml:space="preserve"> </w:t>
            </w:r>
            <w:r w:rsidRPr="007B5E89">
              <w:rPr>
                <w:rFonts w:ascii="Arial Narrow" w:hAnsi="Arial Narrow" w:cs="AdvTT99c4c969"/>
                <w:sz w:val="20"/>
                <w:szCs w:val="20"/>
              </w:rPr>
              <w:t>+ceftazidime</w:t>
            </w:r>
          </w:p>
          <w:p w:rsidR="0090360B" w:rsidRPr="007B5E89" w:rsidRDefault="00F338E1" w:rsidP="00A4446D">
            <w:pPr>
              <w:rPr>
                <w:rFonts w:ascii="Arial Narrow" w:hAnsi="Arial Narrow" w:cs="AdvTT99c4c969"/>
                <w:sz w:val="20"/>
                <w:szCs w:val="20"/>
              </w:rPr>
            </w:pPr>
            <w:r w:rsidRPr="007B5E89">
              <w:rPr>
                <w:rFonts w:ascii="Arial Narrow" w:hAnsi="Arial Narrow" w:cs="AdvTT99c4c969"/>
                <w:sz w:val="20"/>
                <w:szCs w:val="20"/>
              </w:rPr>
              <w:t>•ceftriaxone</w:t>
            </w:r>
            <w:r w:rsidR="00A4446D">
              <w:rPr>
                <w:rFonts w:ascii="Arial Narrow" w:hAnsi="Arial Narrow" w:cs="AdvTT99c4c969"/>
                <w:sz w:val="20"/>
                <w:szCs w:val="20"/>
              </w:rPr>
              <w:t xml:space="preserve"> </w:t>
            </w:r>
            <w:r w:rsidRPr="007B5E89">
              <w:rPr>
                <w:rFonts w:ascii="Arial Narrow" w:hAnsi="Arial Narrow" w:cs="AdvTT99c4c969"/>
                <w:sz w:val="20"/>
                <w:szCs w:val="20"/>
              </w:rPr>
              <w:t>+metronidazole</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Amputation</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Death/11</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Stano et al.</w:t>
            </w: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M/43</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Human  immunodeficiency virus and hepatitis C virus  infecte</w:t>
            </w:r>
            <w:r w:rsidR="00F24F49" w:rsidRPr="007B5E89">
              <w:rPr>
                <w:rFonts w:ascii="Arial Narrow" w:hAnsi="Arial Narrow" w:cs="AdvTT99c4c969"/>
                <w:sz w:val="20"/>
                <w:szCs w:val="20"/>
              </w:rPr>
              <w:t>d</w:t>
            </w:r>
          </w:p>
        </w:tc>
        <w:tc>
          <w:tcPr>
            <w:tcW w:w="1710" w:type="dxa"/>
          </w:tcPr>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 (rhabdomyolysis)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90360B" w:rsidRPr="007B5E89" w:rsidRDefault="00F338E1" w:rsidP="00A4446D">
            <w:pPr>
              <w:rPr>
                <w:rFonts w:ascii="Arial Narrow" w:hAnsi="Arial Narrow" w:cs="AdvTT99c4c969"/>
                <w:sz w:val="20"/>
                <w:szCs w:val="20"/>
              </w:rPr>
            </w:pPr>
            <w:r w:rsidRPr="007B5E89">
              <w:rPr>
                <w:rFonts w:ascii="Arial Narrow" w:hAnsi="Arial Narrow" w:cs="AdvTT99c4c969"/>
                <w:sz w:val="20"/>
                <w:szCs w:val="20"/>
              </w:rPr>
              <w:t>Metronidazole</w:t>
            </w:r>
            <w:r w:rsidR="00A4446D">
              <w:rPr>
                <w:rFonts w:ascii="Arial Narrow" w:hAnsi="Arial Narrow" w:cs="AdvTT99c4c969"/>
                <w:sz w:val="20"/>
                <w:szCs w:val="20"/>
              </w:rPr>
              <w:t xml:space="preserve"> </w:t>
            </w:r>
            <w:r w:rsidRPr="007B5E89">
              <w:rPr>
                <w:rFonts w:ascii="Arial Narrow" w:hAnsi="Arial Narrow" w:cs="AdvTT99c4c969"/>
                <w:sz w:val="20"/>
                <w:szCs w:val="20"/>
              </w:rPr>
              <w:t>+ceftriaxone</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None</w:t>
            </w:r>
          </w:p>
        </w:tc>
        <w:tc>
          <w:tcPr>
            <w:tcW w:w="1530" w:type="dxa"/>
          </w:tcPr>
          <w:p w:rsidR="0090360B"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w:t>
            </w:r>
            <w:r w:rsidR="008B5236" w:rsidRPr="007B5E89">
              <w:rPr>
                <w:rFonts w:ascii="Arial Narrow" w:hAnsi="Arial Narrow" w:cs="AdvTT99c4c969"/>
                <w:sz w:val="20"/>
                <w:szCs w:val="20"/>
              </w:rPr>
              <w:t>-</w:t>
            </w:r>
          </w:p>
        </w:tc>
      </w:tr>
      <w:tr w:rsidR="003E6D80" w:rsidRPr="007B5E89" w:rsidTr="003E6D80">
        <w:tc>
          <w:tcPr>
            <w:tcW w:w="1135"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Martino et al.</w:t>
            </w:r>
          </w:p>
        </w:tc>
        <w:tc>
          <w:tcPr>
            <w:tcW w:w="911" w:type="dxa"/>
          </w:tcPr>
          <w:p w:rsidR="0090360B" w:rsidRPr="007B5E89" w:rsidRDefault="0090360B" w:rsidP="007B5E89">
            <w:pPr>
              <w:rPr>
                <w:rFonts w:ascii="Arial Narrow" w:hAnsi="Arial Narrow" w:cs="AdvTT99c4c969"/>
                <w:sz w:val="20"/>
                <w:szCs w:val="20"/>
              </w:rPr>
            </w:pPr>
            <w:r w:rsidRPr="007B5E89">
              <w:rPr>
                <w:rFonts w:ascii="Arial Narrow" w:hAnsi="Arial Narrow" w:cs="AdvTT99c4c969"/>
                <w:sz w:val="20"/>
                <w:szCs w:val="20"/>
              </w:rPr>
              <w:t>F/41</w:t>
            </w:r>
          </w:p>
        </w:tc>
        <w:tc>
          <w:tcPr>
            <w:tcW w:w="2520" w:type="dxa"/>
          </w:tcPr>
          <w:p w:rsidR="0090360B"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 xml:space="preserve">Acute non-lymphoblastic leukemia </w:t>
            </w:r>
          </w:p>
        </w:tc>
        <w:tc>
          <w:tcPr>
            <w:tcW w:w="1710" w:type="dxa"/>
          </w:tcPr>
          <w:p w:rsidR="00F24F49"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Calf (local myonecrosis and</w:t>
            </w:r>
          </w:p>
          <w:p w:rsidR="0090360B"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pseudoabscess)</w:t>
            </w:r>
          </w:p>
        </w:tc>
        <w:tc>
          <w:tcPr>
            <w:tcW w:w="1350" w:type="dxa"/>
          </w:tcPr>
          <w:p w:rsidR="0090360B"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Aeromonas hydrophila</w:t>
            </w:r>
          </w:p>
        </w:tc>
        <w:tc>
          <w:tcPr>
            <w:tcW w:w="3780" w:type="dxa"/>
          </w:tcPr>
          <w:p w:rsidR="0090360B"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Ceftazidime+amikacin+ ciprofloxacin</w:t>
            </w:r>
          </w:p>
        </w:tc>
        <w:tc>
          <w:tcPr>
            <w:tcW w:w="1440" w:type="dxa"/>
          </w:tcPr>
          <w:p w:rsidR="0090360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Drainage</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Cured</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M/50</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Acute  non-lymphoblastic  leukemia</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extremities</w:t>
            </w:r>
          </w:p>
        </w:tc>
        <w:tc>
          <w:tcPr>
            <w:tcW w:w="1350" w:type="dxa"/>
          </w:tcPr>
          <w:p w:rsidR="00A3059F"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sobria</w:t>
            </w:r>
          </w:p>
        </w:tc>
        <w:tc>
          <w:tcPr>
            <w:tcW w:w="3780" w:type="dxa"/>
          </w:tcPr>
          <w:p w:rsidR="00A3059F"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Ceftazidime+amikacin</w:t>
            </w:r>
          </w:p>
        </w:tc>
        <w:tc>
          <w:tcPr>
            <w:tcW w:w="1440" w:type="dxa"/>
          </w:tcPr>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None</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w:t>
            </w:r>
            <w:r w:rsidR="008B5236" w:rsidRPr="007B5E89">
              <w:rPr>
                <w:rFonts w:ascii="Arial Narrow" w:hAnsi="Arial Narrow" w:cs="AdvTT99c4c969"/>
                <w:sz w:val="20"/>
                <w:szCs w:val="20"/>
              </w:rPr>
              <w:t>3</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Kao et al.</w:t>
            </w: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M/76</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Local trauma</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Hand</w:t>
            </w:r>
          </w:p>
        </w:tc>
        <w:tc>
          <w:tcPr>
            <w:tcW w:w="1350" w:type="dxa"/>
          </w:tcPr>
          <w:p w:rsidR="00A3059F"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Aeromonas schubertii</w:t>
            </w:r>
          </w:p>
        </w:tc>
        <w:tc>
          <w:tcPr>
            <w:tcW w:w="3780" w:type="dxa"/>
          </w:tcPr>
          <w:p w:rsidR="00F338E1"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Penicillin</w:t>
            </w:r>
          </w:p>
          <w:p w:rsidR="00A3059F"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•minocycline</w:t>
            </w:r>
          </w:p>
        </w:tc>
        <w:tc>
          <w:tcPr>
            <w:tcW w:w="1440" w:type="dxa"/>
          </w:tcPr>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Fasciotomy+debridement</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w:t>
            </w:r>
            <w:r w:rsidR="008B5236" w:rsidRPr="007B5E89">
              <w:rPr>
                <w:rFonts w:ascii="Arial Narrow" w:hAnsi="Arial Narrow" w:cs="AdvTT99c4c969"/>
                <w:sz w:val="20"/>
                <w:szCs w:val="20"/>
              </w:rPr>
              <w:t>-</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Furusu et al.</w:t>
            </w: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M/66</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Diabetes mellitus, liver dysfunction, hemodialysed</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extremity</w:t>
            </w:r>
          </w:p>
        </w:tc>
        <w:tc>
          <w:tcPr>
            <w:tcW w:w="1350" w:type="dxa"/>
          </w:tcPr>
          <w:p w:rsidR="00A3059F" w:rsidRPr="007B5E89" w:rsidRDefault="00AD0E6C" w:rsidP="007B5E89">
            <w:pPr>
              <w:rPr>
                <w:rFonts w:ascii="Arial Narrow" w:hAnsi="Arial Narrow" w:cs="AdvTT99c4c969"/>
                <w:b/>
                <w:sz w:val="20"/>
                <w:szCs w:val="20"/>
              </w:rPr>
            </w:pPr>
            <w:r w:rsidRPr="007B5E89">
              <w:rPr>
                <w:rFonts w:ascii="Arial Narrow" w:hAnsi="Arial Narrow" w:cs="AdvTT99c4c969"/>
                <w:sz w:val="20"/>
                <w:szCs w:val="20"/>
              </w:rPr>
              <w:t>A.  hydrophila</w:t>
            </w:r>
          </w:p>
        </w:tc>
        <w:tc>
          <w:tcPr>
            <w:tcW w:w="3780" w:type="dxa"/>
          </w:tcPr>
          <w:p w:rsidR="00A3059F"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Piperacillin+clindamycin</w:t>
            </w:r>
          </w:p>
          <w:p w:rsidR="00F338E1"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•clindamycin</w:t>
            </w:r>
          </w:p>
          <w:p w:rsidR="0036170D" w:rsidRPr="007B5E89" w:rsidRDefault="00F338E1" w:rsidP="007B5E89">
            <w:pPr>
              <w:rPr>
                <w:rFonts w:ascii="Arial Narrow" w:hAnsi="Arial Narrow" w:cs="AdvTT99c4c969"/>
                <w:sz w:val="20"/>
                <w:szCs w:val="20"/>
              </w:rPr>
            </w:pPr>
            <w:r w:rsidRPr="007B5E89">
              <w:rPr>
                <w:rFonts w:ascii="Arial Narrow" w:hAnsi="Arial Narrow" w:cs="AdvTT99c4c969"/>
                <w:sz w:val="20"/>
                <w:szCs w:val="20"/>
              </w:rPr>
              <w:t>+minocycline</w:t>
            </w:r>
            <w:r w:rsidR="0036170D" w:rsidRPr="007B5E89">
              <w:rPr>
                <w:rFonts w:ascii="Arial Narrow" w:hAnsi="Arial Narrow"/>
                <w:sz w:val="20"/>
                <w:szCs w:val="20"/>
              </w:rPr>
              <w:t xml:space="preserve"> </w:t>
            </w:r>
            <w:r w:rsidR="0036170D" w:rsidRPr="007B5E89">
              <w:rPr>
                <w:rFonts w:ascii="Arial Narrow" w:hAnsi="Arial Narrow" w:cs="AdvTT99c4c969"/>
                <w:sz w:val="20"/>
                <w:szCs w:val="20"/>
              </w:rPr>
              <w:t>+ceftazidime</w:t>
            </w:r>
            <w:r w:rsidR="0036170D" w:rsidRPr="007B5E89">
              <w:rPr>
                <w:rFonts w:ascii="Arial Narrow" w:hAnsi="Arial Narrow"/>
                <w:sz w:val="20"/>
                <w:szCs w:val="20"/>
              </w:rPr>
              <w:t xml:space="preserve"> </w:t>
            </w:r>
            <w:r w:rsidR="0036170D" w:rsidRPr="007B5E89">
              <w:rPr>
                <w:rFonts w:ascii="Arial Narrow" w:hAnsi="Arial Narrow" w:cs="AdvTT99c4c969"/>
                <w:sz w:val="20"/>
                <w:szCs w:val="20"/>
              </w:rPr>
              <w:t>•aztreonam</w:t>
            </w:r>
          </w:p>
          <w:p w:rsidR="00F338E1"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+clindamycin</w:t>
            </w:r>
          </w:p>
        </w:tc>
        <w:tc>
          <w:tcPr>
            <w:tcW w:w="1440" w:type="dxa"/>
          </w:tcPr>
          <w:p w:rsidR="001A609B"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Fasciotomy</w:t>
            </w:r>
            <w:r w:rsidRPr="007B5E89">
              <w:rPr>
                <w:rFonts w:ascii="Arial Narrow" w:hAnsi="Arial Narrow"/>
                <w:sz w:val="20"/>
                <w:szCs w:val="20"/>
              </w:rPr>
              <w:t xml:space="preserve"> </w:t>
            </w:r>
            <w:r w:rsidRPr="007B5E89">
              <w:rPr>
                <w:rFonts w:ascii="Arial Narrow" w:hAnsi="Arial Narrow" w:cs="AdvTT99c4c969"/>
                <w:sz w:val="20"/>
                <w:szCs w:val="20"/>
              </w:rPr>
              <w:t>+debridement</w:t>
            </w:r>
          </w:p>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•amputation</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Cured</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Apisarnthanarak et al.</w:t>
            </w: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M/61</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Cirrhosis</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Neck soft tissue</w:t>
            </w:r>
          </w:p>
        </w:tc>
        <w:tc>
          <w:tcPr>
            <w:tcW w:w="1350" w:type="dxa"/>
          </w:tcPr>
          <w:p w:rsidR="00A3059F"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hydrophila</w:t>
            </w:r>
          </w:p>
        </w:tc>
        <w:tc>
          <w:tcPr>
            <w:tcW w:w="3780" w:type="dxa"/>
          </w:tcPr>
          <w:p w:rsidR="0036170D"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Amoxicillin</w:t>
            </w:r>
          </w:p>
          <w:p w:rsidR="0036170D"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•ampicillin-clavulanate•ceftriaxone</w:t>
            </w:r>
            <w:r w:rsidRPr="007B5E89">
              <w:rPr>
                <w:rFonts w:ascii="Arial Narrow" w:hAnsi="Arial Narrow"/>
                <w:sz w:val="20"/>
                <w:szCs w:val="20"/>
              </w:rPr>
              <w:t xml:space="preserve"> </w:t>
            </w:r>
            <w:r w:rsidRPr="007B5E89">
              <w:rPr>
                <w:rFonts w:ascii="Arial Narrow" w:hAnsi="Arial Narrow" w:cs="AdvTT99c4c969"/>
                <w:sz w:val="20"/>
                <w:szCs w:val="20"/>
              </w:rPr>
              <w:t>+clindamycin</w:t>
            </w:r>
          </w:p>
          <w:p w:rsidR="00A3059F"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+ciprofloxacin</w:t>
            </w:r>
          </w:p>
        </w:tc>
        <w:tc>
          <w:tcPr>
            <w:tcW w:w="1440" w:type="dxa"/>
          </w:tcPr>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Debridement</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Cured</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Minnaganti et al.</w:t>
            </w: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M/81</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Congestive heart failure and peripheral  neuropathy</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Forearm</w:t>
            </w:r>
          </w:p>
        </w:tc>
        <w:tc>
          <w:tcPr>
            <w:tcW w:w="1350" w:type="dxa"/>
          </w:tcPr>
          <w:p w:rsidR="00A3059F"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  hydrophila</w:t>
            </w:r>
          </w:p>
        </w:tc>
        <w:tc>
          <w:tcPr>
            <w:tcW w:w="3780" w:type="dxa"/>
          </w:tcPr>
          <w:p w:rsidR="00A3059F"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Clindamycin + Levofloxacin</w:t>
            </w:r>
          </w:p>
        </w:tc>
        <w:tc>
          <w:tcPr>
            <w:tcW w:w="1440" w:type="dxa"/>
          </w:tcPr>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Amputation</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Death/</w:t>
            </w:r>
            <w:r w:rsidR="008B5236" w:rsidRPr="007B5E89">
              <w:rPr>
                <w:rFonts w:ascii="Arial Narrow" w:hAnsi="Arial Narrow" w:cs="AdvTT99c4c969"/>
                <w:sz w:val="20"/>
                <w:szCs w:val="20"/>
              </w:rPr>
              <w:t>-</w:t>
            </w:r>
          </w:p>
        </w:tc>
      </w:tr>
      <w:tr w:rsidR="003E6D80" w:rsidRPr="007B5E89" w:rsidTr="003E6D80">
        <w:tc>
          <w:tcPr>
            <w:tcW w:w="1135"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Kumar et al.</w:t>
            </w:r>
          </w:p>
        </w:tc>
        <w:tc>
          <w:tcPr>
            <w:tcW w:w="911"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M/71</w:t>
            </w:r>
          </w:p>
        </w:tc>
        <w:tc>
          <w:tcPr>
            <w:tcW w:w="2520" w:type="dxa"/>
          </w:tcPr>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Hypertension and previous</w:t>
            </w:r>
          </w:p>
          <w:p w:rsidR="00A3059F" w:rsidRPr="007B5E89" w:rsidRDefault="00A3059F" w:rsidP="007B5E89">
            <w:pPr>
              <w:rPr>
                <w:rFonts w:ascii="Arial Narrow" w:hAnsi="Arial Narrow" w:cs="AdvTT99c4c969"/>
                <w:sz w:val="20"/>
                <w:szCs w:val="20"/>
              </w:rPr>
            </w:pPr>
            <w:r w:rsidRPr="007B5E89">
              <w:rPr>
                <w:rFonts w:ascii="Arial Narrow" w:hAnsi="Arial Narrow" w:cs="AdvTT99c4c969"/>
                <w:sz w:val="20"/>
                <w:szCs w:val="20"/>
              </w:rPr>
              <w:t>coronary artery bypass graft</w:t>
            </w:r>
          </w:p>
        </w:tc>
        <w:tc>
          <w:tcPr>
            <w:tcW w:w="1710" w:type="dxa"/>
          </w:tcPr>
          <w:p w:rsidR="00A3059F" w:rsidRPr="007B5E89" w:rsidRDefault="00F24F49" w:rsidP="007B5E89">
            <w:pPr>
              <w:rPr>
                <w:rFonts w:ascii="Arial Narrow" w:hAnsi="Arial Narrow" w:cs="AdvTT99c4c969"/>
                <w:sz w:val="20"/>
                <w:szCs w:val="20"/>
              </w:rPr>
            </w:pPr>
            <w:r w:rsidRPr="007B5E89">
              <w:rPr>
                <w:rFonts w:ascii="Arial Narrow" w:hAnsi="Arial Narrow" w:cs="AdvTT99c4c969"/>
                <w:sz w:val="20"/>
                <w:szCs w:val="20"/>
              </w:rPr>
              <w:t>Lower extremity</w:t>
            </w:r>
          </w:p>
        </w:tc>
        <w:tc>
          <w:tcPr>
            <w:tcW w:w="1350" w:type="dxa"/>
          </w:tcPr>
          <w:p w:rsidR="00A3059F" w:rsidRPr="007B5E89" w:rsidRDefault="00AD0E6C" w:rsidP="007B5E89">
            <w:pPr>
              <w:rPr>
                <w:rFonts w:ascii="Arial Narrow" w:hAnsi="Arial Narrow" w:cs="AdvTT99c4c969"/>
                <w:sz w:val="20"/>
                <w:szCs w:val="20"/>
              </w:rPr>
            </w:pPr>
            <w:r w:rsidRPr="007B5E89">
              <w:rPr>
                <w:rFonts w:ascii="Arial Narrow" w:hAnsi="Arial Narrow" w:cs="AdvTT99c4c969"/>
                <w:sz w:val="20"/>
                <w:szCs w:val="20"/>
              </w:rPr>
              <w:t>Aeromonas caviae</w:t>
            </w:r>
          </w:p>
        </w:tc>
        <w:tc>
          <w:tcPr>
            <w:tcW w:w="3780" w:type="dxa"/>
          </w:tcPr>
          <w:p w:rsidR="00A3059F" w:rsidRPr="007B5E89" w:rsidRDefault="0036170D" w:rsidP="007B5E89">
            <w:pPr>
              <w:rPr>
                <w:rFonts w:ascii="Arial Narrow" w:hAnsi="Arial Narrow" w:cs="AdvTT99c4c969"/>
                <w:sz w:val="20"/>
                <w:szCs w:val="20"/>
              </w:rPr>
            </w:pPr>
            <w:r w:rsidRPr="007B5E89">
              <w:rPr>
                <w:rFonts w:ascii="Arial Narrow" w:hAnsi="Arial Narrow" w:cs="AdvTT99c4c969"/>
                <w:sz w:val="20"/>
                <w:szCs w:val="20"/>
              </w:rPr>
              <w:t>Ceftriaxone+amikacin</w:t>
            </w:r>
          </w:p>
        </w:tc>
        <w:tc>
          <w:tcPr>
            <w:tcW w:w="1440" w:type="dxa"/>
          </w:tcPr>
          <w:p w:rsidR="00A3059F" w:rsidRPr="007B5E89" w:rsidRDefault="001A609B" w:rsidP="007B5E89">
            <w:pPr>
              <w:rPr>
                <w:rFonts w:ascii="Arial Narrow" w:hAnsi="Arial Narrow" w:cs="AdvTT99c4c969"/>
                <w:sz w:val="20"/>
                <w:szCs w:val="20"/>
              </w:rPr>
            </w:pPr>
            <w:r w:rsidRPr="007B5E89">
              <w:rPr>
                <w:rFonts w:ascii="Arial Narrow" w:hAnsi="Arial Narrow" w:cs="AdvTT99c4c969"/>
                <w:sz w:val="20"/>
                <w:szCs w:val="20"/>
              </w:rPr>
              <w:t>Fasciotomy+debridement</w:t>
            </w:r>
          </w:p>
        </w:tc>
        <w:tc>
          <w:tcPr>
            <w:tcW w:w="1530" w:type="dxa"/>
          </w:tcPr>
          <w:p w:rsidR="00A3059F" w:rsidRPr="007B5E89" w:rsidRDefault="00B37BC9" w:rsidP="007B5E89">
            <w:pPr>
              <w:rPr>
                <w:rFonts w:ascii="Arial Narrow" w:hAnsi="Arial Narrow" w:cs="AdvTT99c4c969"/>
                <w:sz w:val="20"/>
                <w:szCs w:val="20"/>
              </w:rPr>
            </w:pPr>
            <w:r w:rsidRPr="007B5E89">
              <w:rPr>
                <w:rFonts w:ascii="Arial Narrow" w:hAnsi="Arial Narrow" w:cs="AdvTT99c4c969"/>
                <w:sz w:val="20"/>
                <w:szCs w:val="20"/>
              </w:rPr>
              <w:t>Cured</w:t>
            </w:r>
          </w:p>
        </w:tc>
      </w:tr>
    </w:tbl>
    <w:p w:rsidR="00A4446D" w:rsidRDefault="00A4446D" w:rsidP="007B5E89">
      <w:pPr>
        <w:autoSpaceDE w:val="0"/>
        <w:autoSpaceDN w:val="0"/>
        <w:adjustRightInd w:val="0"/>
        <w:spacing w:before="120" w:after="120" w:line="240" w:lineRule="auto"/>
        <w:jc w:val="both"/>
        <w:rPr>
          <w:rFonts w:ascii="Arial Narrow" w:hAnsi="Arial Narrow" w:cs="Arial"/>
          <w:sz w:val="24"/>
          <w:szCs w:val="24"/>
        </w:rPr>
        <w:sectPr w:rsidR="00A4446D" w:rsidSect="00A4446D">
          <w:pgSz w:w="16838" w:h="11906" w:orient="landscape"/>
          <w:pgMar w:top="1440" w:right="1440" w:bottom="1440" w:left="1440" w:header="706" w:footer="706" w:gutter="0"/>
          <w:cols w:space="708"/>
          <w:docGrid w:linePitch="360"/>
        </w:sectPr>
      </w:pPr>
    </w:p>
    <w:p w:rsidR="00797818" w:rsidRPr="003E6D80" w:rsidRDefault="003E6D80" w:rsidP="007B5E89">
      <w:pPr>
        <w:autoSpaceDE w:val="0"/>
        <w:autoSpaceDN w:val="0"/>
        <w:adjustRightInd w:val="0"/>
        <w:spacing w:before="120" w:after="120" w:line="240" w:lineRule="auto"/>
        <w:rPr>
          <w:rFonts w:ascii="Arial Narrow" w:hAnsi="Arial Narrow" w:cs="Arial"/>
          <w:b/>
          <w:sz w:val="24"/>
          <w:szCs w:val="24"/>
        </w:rPr>
      </w:pPr>
      <w:r w:rsidRPr="003E6D80">
        <w:rPr>
          <w:rFonts w:ascii="Arial Narrow" w:hAnsi="Arial Narrow" w:cs="Arial"/>
          <w:b/>
          <w:sz w:val="24"/>
          <w:szCs w:val="24"/>
        </w:rPr>
        <w:lastRenderedPageBreak/>
        <w:t>CONCLUSIONS:</w:t>
      </w:r>
    </w:p>
    <w:p w:rsidR="00797818" w:rsidRPr="00C017BF" w:rsidRDefault="00797818" w:rsidP="007B5E89">
      <w:pPr>
        <w:autoSpaceDE w:val="0"/>
        <w:autoSpaceDN w:val="0"/>
        <w:adjustRightInd w:val="0"/>
        <w:spacing w:before="120" w:after="120" w:line="240" w:lineRule="auto"/>
        <w:jc w:val="both"/>
        <w:rPr>
          <w:rFonts w:ascii="Arial Narrow" w:hAnsi="Arial Narrow" w:cs="Arial"/>
          <w:sz w:val="24"/>
          <w:szCs w:val="24"/>
        </w:rPr>
      </w:pPr>
      <w:r w:rsidRPr="00C017BF">
        <w:rPr>
          <w:rFonts w:ascii="Arial Narrow" w:hAnsi="Arial Narrow" w:cs="Arial"/>
          <w:sz w:val="24"/>
          <w:szCs w:val="24"/>
        </w:rPr>
        <w:t>This is a report of an uncommon case of Aeromonas</w:t>
      </w:r>
      <w:r w:rsidR="00863CC6" w:rsidRPr="00C017BF">
        <w:rPr>
          <w:rFonts w:ascii="Arial Narrow" w:hAnsi="Arial Narrow" w:cs="Arial"/>
          <w:sz w:val="24"/>
          <w:szCs w:val="24"/>
        </w:rPr>
        <w:t xml:space="preserve"> </w:t>
      </w:r>
      <w:r w:rsidRPr="00C017BF">
        <w:rPr>
          <w:rFonts w:ascii="Arial Narrow" w:hAnsi="Arial Narrow" w:cs="Arial"/>
          <w:sz w:val="24"/>
          <w:szCs w:val="24"/>
        </w:rPr>
        <w:t>sobria sepsis in an immunocompromised patient. We</w:t>
      </w:r>
      <w:r w:rsidR="00863CC6" w:rsidRPr="00C017BF">
        <w:rPr>
          <w:rFonts w:ascii="Arial Narrow" w:hAnsi="Arial Narrow" w:cs="Arial"/>
          <w:sz w:val="24"/>
          <w:szCs w:val="24"/>
        </w:rPr>
        <w:t xml:space="preserve"> </w:t>
      </w:r>
      <w:r w:rsidRPr="00C017BF">
        <w:rPr>
          <w:rFonts w:ascii="Arial Narrow" w:hAnsi="Arial Narrow" w:cs="Arial"/>
          <w:sz w:val="24"/>
          <w:szCs w:val="24"/>
        </w:rPr>
        <w:t>reviewed the literature and found that the presentation,</w:t>
      </w:r>
      <w:r w:rsidR="00863CC6" w:rsidRPr="00C017BF">
        <w:rPr>
          <w:rFonts w:ascii="Arial Narrow" w:hAnsi="Arial Narrow" w:cs="Arial"/>
          <w:sz w:val="24"/>
          <w:szCs w:val="24"/>
        </w:rPr>
        <w:t xml:space="preserve"> </w:t>
      </w:r>
      <w:r w:rsidRPr="00C017BF">
        <w:rPr>
          <w:rFonts w:ascii="Arial Narrow" w:hAnsi="Arial Narrow" w:cs="Arial"/>
          <w:sz w:val="24"/>
          <w:szCs w:val="24"/>
        </w:rPr>
        <w:t>treatment and final resolution of this case is consistent</w:t>
      </w:r>
      <w:r w:rsidR="00863CC6" w:rsidRPr="00C017BF">
        <w:rPr>
          <w:rFonts w:ascii="Arial Narrow" w:hAnsi="Arial Narrow" w:cs="Arial"/>
          <w:sz w:val="24"/>
          <w:szCs w:val="24"/>
        </w:rPr>
        <w:t xml:space="preserve"> </w:t>
      </w:r>
      <w:r w:rsidRPr="00C017BF">
        <w:rPr>
          <w:rFonts w:ascii="Arial Narrow" w:hAnsi="Arial Narrow" w:cs="Arial"/>
          <w:sz w:val="24"/>
          <w:szCs w:val="24"/>
        </w:rPr>
        <w:t>with the data presented in the literature.</w:t>
      </w:r>
      <w:r w:rsidR="00863CC6" w:rsidRPr="00C017BF">
        <w:rPr>
          <w:rFonts w:ascii="Arial Narrow" w:hAnsi="Arial Narrow" w:cs="Arial"/>
          <w:sz w:val="24"/>
          <w:szCs w:val="24"/>
        </w:rPr>
        <w:t xml:space="preserve"> </w:t>
      </w:r>
      <w:r w:rsidRPr="00C017BF">
        <w:rPr>
          <w:rFonts w:ascii="Arial Narrow" w:hAnsi="Arial Narrow" w:cs="Arial"/>
          <w:sz w:val="24"/>
          <w:szCs w:val="24"/>
        </w:rPr>
        <w:t>It is, therefore, important for physicians caring for immunocompromised</w:t>
      </w:r>
      <w:r w:rsidR="00863CC6" w:rsidRPr="00C017BF">
        <w:rPr>
          <w:rFonts w:ascii="Arial Narrow" w:hAnsi="Arial Narrow" w:cs="Arial"/>
          <w:sz w:val="24"/>
          <w:szCs w:val="24"/>
        </w:rPr>
        <w:t xml:space="preserve"> </w:t>
      </w:r>
      <w:r w:rsidRPr="00C017BF">
        <w:rPr>
          <w:rFonts w:ascii="Arial Narrow" w:hAnsi="Arial Narrow" w:cs="Arial"/>
          <w:sz w:val="24"/>
          <w:szCs w:val="24"/>
        </w:rPr>
        <w:t>patients with necrotizing fasciitis to</w:t>
      </w:r>
      <w:r w:rsidR="00863CC6" w:rsidRPr="00C017BF">
        <w:rPr>
          <w:rFonts w:ascii="Arial Narrow" w:hAnsi="Arial Narrow" w:cs="Arial"/>
          <w:sz w:val="24"/>
          <w:szCs w:val="24"/>
        </w:rPr>
        <w:t xml:space="preserve"> </w:t>
      </w:r>
      <w:r w:rsidRPr="00C017BF">
        <w:rPr>
          <w:rFonts w:ascii="Arial Narrow" w:hAnsi="Arial Narrow" w:cs="Arial"/>
          <w:sz w:val="24"/>
          <w:szCs w:val="24"/>
        </w:rPr>
        <w:t>consider the possible involvement of Aeromonas species</w:t>
      </w:r>
      <w:r w:rsidR="00863CC6" w:rsidRPr="00C017BF">
        <w:rPr>
          <w:rFonts w:ascii="Arial Narrow" w:hAnsi="Arial Narrow" w:cs="Arial"/>
          <w:sz w:val="24"/>
          <w:szCs w:val="24"/>
        </w:rPr>
        <w:t xml:space="preserve"> </w:t>
      </w:r>
      <w:r w:rsidRPr="00C017BF">
        <w:rPr>
          <w:rFonts w:ascii="Arial Narrow" w:hAnsi="Arial Narrow" w:cs="Arial"/>
          <w:sz w:val="24"/>
          <w:szCs w:val="24"/>
        </w:rPr>
        <w:t>as the causative agent of infection. Time is a critical element</w:t>
      </w:r>
      <w:r w:rsidR="00863CC6" w:rsidRPr="00C017BF">
        <w:rPr>
          <w:rFonts w:ascii="Arial Narrow" w:hAnsi="Arial Narrow" w:cs="Arial"/>
          <w:sz w:val="24"/>
          <w:szCs w:val="24"/>
        </w:rPr>
        <w:t xml:space="preserve"> </w:t>
      </w:r>
      <w:r w:rsidRPr="00C017BF">
        <w:rPr>
          <w:rFonts w:ascii="Arial Narrow" w:hAnsi="Arial Narrow" w:cs="Arial"/>
          <w:sz w:val="24"/>
          <w:szCs w:val="24"/>
        </w:rPr>
        <w:t>in the treatment of immunocompromised patients</w:t>
      </w:r>
      <w:r w:rsidR="00863CC6" w:rsidRPr="00C017BF">
        <w:rPr>
          <w:rFonts w:ascii="Arial Narrow" w:hAnsi="Arial Narrow" w:cs="Arial"/>
          <w:sz w:val="24"/>
          <w:szCs w:val="24"/>
        </w:rPr>
        <w:t xml:space="preserve"> </w:t>
      </w:r>
      <w:r w:rsidRPr="00C017BF">
        <w:rPr>
          <w:rFonts w:ascii="Arial Narrow" w:hAnsi="Arial Narrow" w:cs="Arial"/>
          <w:sz w:val="24"/>
          <w:szCs w:val="24"/>
        </w:rPr>
        <w:t>presenting a rapid onset of skin necrosis and progressive</w:t>
      </w:r>
      <w:r w:rsidR="00863CC6" w:rsidRPr="00C017BF">
        <w:rPr>
          <w:rFonts w:ascii="Arial Narrow" w:hAnsi="Arial Narrow" w:cs="Arial"/>
          <w:sz w:val="24"/>
          <w:szCs w:val="24"/>
        </w:rPr>
        <w:t xml:space="preserve"> </w:t>
      </w:r>
      <w:r w:rsidRPr="00C017BF">
        <w:rPr>
          <w:rFonts w:ascii="Arial Narrow" w:hAnsi="Arial Narrow" w:cs="Arial"/>
          <w:sz w:val="24"/>
          <w:szCs w:val="24"/>
        </w:rPr>
        <w:t>sepsis. Early recognition and aggressive medical and surgical</w:t>
      </w:r>
      <w:r w:rsidR="00863CC6" w:rsidRPr="00C017BF">
        <w:rPr>
          <w:rFonts w:ascii="Arial Narrow" w:hAnsi="Arial Narrow" w:cs="Arial"/>
          <w:sz w:val="24"/>
          <w:szCs w:val="24"/>
        </w:rPr>
        <w:t xml:space="preserve"> </w:t>
      </w:r>
      <w:r w:rsidRPr="00C017BF">
        <w:rPr>
          <w:rFonts w:ascii="Arial Narrow" w:hAnsi="Arial Narrow" w:cs="Arial"/>
          <w:sz w:val="24"/>
          <w:szCs w:val="24"/>
        </w:rPr>
        <w:t xml:space="preserve">therapy </w:t>
      </w:r>
      <w:r w:rsidR="00863CC6" w:rsidRPr="00C017BF">
        <w:rPr>
          <w:rFonts w:ascii="Arial Narrow" w:hAnsi="Arial Narrow" w:cs="Arial"/>
          <w:sz w:val="24"/>
          <w:szCs w:val="24"/>
        </w:rPr>
        <w:t xml:space="preserve">are the primary determinants of </w:t>
      </w:r>
      <w:r w:rsidRPr="00C017BF">
        <w:rPr>
          <w:rFonts w:ascii="Arial Narrow" w:hAnsi="Arial Narrow" w:cs="Arial"/>
          <w:sz w:val="24"/>
          <w:szCs w:val="24"/>
        </w:rPr>
        <w:t>outcome in</w:t>
      </w:r>
      <w:r w:rsidR="00863CC6" w:rsidRPr="00C017BF">
        <w:rPr>
          <w:rFonts w:ascii="Arial Narrow" w:hAnsi="Arial Narrow" w:cs="Arial"/>
          <w:sz w:val="24"/>
          <w:szCs w:val="24"/>
        </w:rPr>
        <w:t xml:space="preserve"> </w:t>
      </w:r>
      <w:r w:rsidRPr="00C017BF">
        <w:rPr>
          <w:rFonts w:ascii="Arial Narrow" w:hAnsi="Arial Narrow" w:cs="Arial"/>
          <w:sz w:val="24"/>
          <w:szCs w:val="24"/>
        </w:rPr>
        <w:t>the treatment of these patients.</w:t>
      </w:r>
    </w:p>
    <w:p w:rsidR="00797818" w:rsidRPr="003E6D80" w:rsidRDefault="003E6D80" w:rsidP="007B5E89">
      <w:pPr>
        <w:autoSpaceDE w:val="0"/>
        <w:autoSpaceDN w:val="0"/>
        <w:adjustRightInd w:val="0"/>
        <w:spacing w:before="120" w:after="120" w:line="240" w:lineRule="auto"/>
        <w:rPr>
          <w:rFonts w:ascii="Arial Narrow" w:hAnsi="Arial Narrow" w:cs="Arial"/>
          <w:b/>
          <w:sz w:val="24"/>
          <w:szCs w:val="24"/>
        </w:rPr>
      </w:pPr>
      <w:r w:rsidRPr="003E6D80">
        <w:rPr>
          <w:rFonts w:ascii="Arial Narrow" w:hAnsi="Arial Narrow" w:cs="Arial"/>
          <w:b/>
          <w:sz w:val="24"/>
          <w:szCs w:val="24"/>
        </w:rPr>
        <w:t>ABBREVIATIONS:</w:t>
      </w:r>
    </w:p>
    <w:p w:rsidR="003E6D80" w:rsidRDefault="00797818" w:rsidP="003E6D80">
      <w:pPr>
        <w:spacing w:after="0" w:line="240" w:lineRule="auto"/>
        <w:rPr>
          <w:rFonts w:ascii="Arial Narrow" w:hAnsi="Arial Narrow" w:cs="Arial"/>
          <w:sz w:val="24"/>
          <w:szCs w:val="24"/>
        </w:rPr>
      </w:pPr>
      <w:r w:rsidRPr="00C017BF">
        <w:rPr>
          <w:rFonts w:ascii="Arial Narrow" w:hAnsi="Arial Narrow" w:cs="Arial"/>
          <w:sz w:val="24"/>
          <w:szCs w:val="24"/>
        </w:rPr>
        <w:t xml:space="preserve">CT: </w:t>
      </w:r>
      <w:r w:rsidR="003E6D80">
        <w:rPr>
          <w:rFonts w:ascii="Arial Narrow" w:hAnsi="Arial Narrow" w:cs="Arial"/>
          <w:sz w:val="24"/>
          <w:szCs w:val="24"/>
        </w:rPr>
        <w:tab/>
      </w:r>
      <w:r w:rsidRPr="00C017BF">
        <w:rPr>
          <w:rFonts w:ascii="Arial Narrow" w:hAnsi="Arial Narrow" w:cs="Arial"/>
          <w:sz w:val="24"/>
          <w:szCs w:val="24"/>
        </w:rPr>
        <w:t xml:space="preserve">Computed tomography; </w:t>
      </w:r>
    </w:p>
    <w:p w:rsidR="003E6D80" w:rsidRDefault="00797818" w:rsidP="003E6D80">
      <w:pPr>
        <w:spacing w:after="0" w:line="240" w:lineRule="auto"/>
        <w:rPr>
          <w:rFonts w:ascii="Arial Narrow" w:hAnsi="Arial Narrow" w:cs="Arial"/>
          <w:sz w:val="24"/>
          <w:szCs w:val="24"/>
        </w:rPr>
      </w:pPr>
      <w:r w:rsidRPr="00C017BF">
        <w:rPr>
          <w:rFonts w:ascii="Arial Narrow" w:hAnsi="Arial Narrow" w:cs="Arial"/>
          <w:sz w:val="24"/>
          <w:szCs w:val="24"/>
        </w:rPr>
        <w:t xml:space="preserve">ICU: </w:t>
      </w:r>
      <w:r w:rsidR="003E6D80">
        <w:rPr>
          <w:rFonts w:ascii="Arial Narrow" w:hAnsi="Arial Narrow" w:cs="Arial"/>
          <w:sz w:val="24"/>
          <w:szCs w:val="24"/>
        </w:rPr>
        <w:tab/>
      </w:r>
      <w:r w:rsidRPr="00C017BF">
        <w:rPr>
          <w:rFonts w:ascii="Arial Narrow" w:hAnsi="Arial Narrow" w:cs="Arial"/>
          <w:sz w:val="24"/>
          <w:szCs w:val="24"/>
        </w:rPr>
        <w:t xml:space="preserve">Intensive care unit; </w:t>
      </w:r>
    </w:p>
    <w:p w:rsidR="00797818" w:rsidRPr="00C017BF" w:rsidRDefault="00797818" w:rsidP="003E6D80">
      <w:pPr>
        <w:spacing w:after="0" w:line="240" w:lineRule="auto"/>
        <w:rPr>
          <w:rFonts w:ascii="Arial Narrow" w:hAnsi="Arial Narrow" w:cs="Arial"/>
          <w:sz w:val="24"/>
          <w:szCs w:val="24"/>
        </w:rPr>
      </w:pPr>
      <w:r w:rsidRPr="00C017BF">
        <w:rPr>
          <w:rFonts w:ascii="Arial Narrow" w:hAnsi="Arial Narrow" w:cs="Arial"/>
          <w:sz w:val="24"/>
          <w:szCs w:val="24"/>
        </w:rPr>
        <w:t xml:space="preserve">WBC: </w:t>
      </w:r>
      <w:r w:rsidR="003E6D80">
        <w:rPr>
          <w:rFonts w:ascii="Arial Narrow" w:hAnsi="Arial Narrow" w:cs="Arial"/>
          <w:sz w:val="24"/>
          <w:szCs w:val="24"/>
        </w:rPr>
        <w:tab/>
      </w:r>
      <w:r w:rsidRPr="00C017BF">
        <w:rPr>
          <w:rFonts w:ascii="Arial Narrow" w:hAnsi="Arial Narrow" w:cs="Arial"/>
          <w:sz w:val="24"/>
          <w:szCs w:val="24"/>
        </w:rPr>
        <w:t>White blood cell</w:t>
      </w:r>
      <w:r w:rsidR="00511182" w:rsidRPr="00C017BF">
        <w:rPr>
          <w:rFonts w:ascii="Arial Narrow" w:hAnsi="Arial Narrow" w:cs="Arial"/>
          <w:sz w:val="24"/>
          <w:szCs w:val="24"/>
        </w:rPr>
        <w:t>.</w:t>
      </w:r>
    </w:p>
    <w:p w:rsidR="003E6D80" w:rsidRDefault="003E6D80" w:rsidP="007B5E89">
      <w:pPr>
        <w:spacing w:before="120" w:after="120" w:line="240" w:lineRule="auto"/>
        <w:rPr>
          <w:rFonts w:ascii="Arial Narrow" w:hAnsi="Arial Narrow" w:cs="Arial"/>
          <w:b/>
          <w:sz w:val="24"/>
          <w:szCs w:val="24"/>
        </w:rPr>
      </w:pPr>
    </w:p>
    <w:p w:rsidR="007B5E89" w:rsidRPr="003E6D80" w:rsidRDefault="007B5E89" w:rsidP="007B5E89">
      <w:pPr>
        <w:spacing w:before="120" w:after="120" w:line="240" w:lineRule="auto"/>
        <w:rPr>
          <w:rFonts w:ascii="Arial Narrow" w:hAnsi="Arial Narrow" w:cs="Arial"/>
          <w:sz w:val="24"/>
          <w:szCs w:val="24"/>
        </w:rPr>
      </w:pPr>
      <w:r w:rsidRPr="003E6D80">
        <w:rPr>
          <w:rFonts w:ascii="Arial Narrow" w:hAnsi="Arial Narrow" w:cs="Arial"/>
          <w:b/>
          <w:sz w:val="24"/>
          <w:szCs w:val="24"/>
        </w:rPr>
        <w:t>ACKNOWLEDGMENT:</w:t>
      </w:r>
    </w:p>
    <w:p w:rsidR="007B5E89" w:rsidRPr="00C017BF" w:rsidRDefault="007B5E89" w:rsidP="007B5E89">
      <w:pPr>
        <w:spacing w:before="120" w:after="120" w:line="240" w:lineRule="auto"/>
        <w:jc w:val="both"/>
        <w:rPr>
          <w:rFonts w:ascii="Arial Narrow" w:hAnsi="Arial Narrow" w:cs="Arial"/>
          <w:sz w:val="24"/>
          <w:szCs w:val="24"/>
        </w:rPr>
      </w:pPr>
      <w:r w:rsidRPr="00C017BF">
        <w:rPr>
          <w:rFonts w:ascii="Arial Narrow" w:hAnsi="Arial Narrow" w:cs="Arial"/>
          <w:sz w:val="24"/>
          <w:szCs w:val="24"/>
        </w:rPr>
        <w:t>I am indebted to Dr.Taha Nazir (B.pharm.M.Phil., Ph.D. faculty of pharmacy university of Sargodha ) for giving me an opportunity to work on this project which has provided valuable information of our constitution. I am highly thankful to my project internal guide Dr. Naeem Zahid whose invaluable guidance helped me understands the project better. I dedicate these project notes to my parents who instilled a love of scholarship, the joy of learning, and the value of being organized. Although there may be many who remain unacknowledged in this humble note of gratitude there are none who remain unappreciated.</w:t>
      </w:r>
    </w:p>
    <w:p w:rsidR="003E6D80" w:rsidRDefault="003E6D80" w:rsidP="007B5E89">
      <w:pPr>
        <w:autoSpaceDE w:val="0"/>
        <w:autoSpaceDN w:val="0"/>
        <w:adjustRightInd w:val="0"/>
        <w:spacing w:before="120" w:after="120" w:line="240" w:lineRule="auto"/>
        <w:rPr>
          <w:rFonts w:ascii="Arial Narrow" w:hAnsi="Arial Narrow" w:cs="Arial"/>
          <w:sz w:val="24"/>
          <w:szCs w:val="24"/>
        </w:rPr>
      </w:pPr>
    </w:p>
    <w:p w:rsidR="00AD4743" w:rsidRPr="00C017BF" w:rsidRDefault="003E6D80" w:rsidP="007B5E89">
      <w:pPr>
        <w:autoSpaceDE w:val="0"/>
        <w:autoSpaceDN w:val="0"/>
        <w:adjustRightInd w:val="0"/>
        <w:spacing w:before="120" w:after="120" w:line="240" w:lineRule="auto"/>
        <w:rPr>
          <w:rFonts w:ascii="Arial Narrow" w:hAnsi="Arial Narrow" w:cs="Arial"/>
          <w:sz w:val="24"/>
          <w:szCs w:val="24"/>
        </w:rPr>
      </w:pPr>
      <w:r w:rsidRPr="003E6D80">
        <w:rPr>
          <w:rFonts w:ascii="Arial Narrow" w:hAnsi="Arial Narrow" w:cs="Arial"/>
          <w:b/>
          <w:sz w:val="24"/>
          <w:szCs w:val="24"/>
        </w:rPr>
        <w:t>REFERENCES</w:t>
      </w:r>
      <w:r w:rsidR="002F7E3A" w:rsidRPr="00C017BF">
        <w:rPr>
          <w:rFonts w:ascii="Arial Narrow" w:hAnsi="Arial Narrow" w:cs="Arial"/>
          <w:sz w:val="24"/>
          <w:szCs w:val="24"/>
        </w:rPr>
        <w:t>:</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Minnaganti VR, Patel PJ, Iancu D, Schoch PE, Cunha BA, Brook M, Brook S:</w:t>
      </w:r>
      <w:r w:rsidR="002F7E3A" w:rsidRPr="003E6D80">
        <w:rPr>
          <w:rFonts w:ascii="Arial Narrow" w:hAnsi="Arial Narrow" w:cs="Arial"/>
          <w:sz w:val="24"/>
          <w:szCs w:val="24"/>
        </w:rPr>
        <w:t xml:space="preserve"> </w:t>
      </w:r>
      <w:r w:rsidRPr="003E6D80">
        <w:rPr>
          <w:rFonts w:ascii="Arial Narrow" w:hAnsi="Arial Narrow" w:cs="Arial"/>
          <w:sz w:val="24"/>
          <w:szCs w:val="24"/>
        </w:rPr>
        <w:t>Necrotizing fasciitis caused by Aeromonas hydrophila. Hearth Lung 2000,</w:t>
      </w:r>
      <w:r w:rsidR="002F7E3A" w:rsidRPr="003E6D80">
        <w:rPr>
          <w:rFonts w:ascii="Arial Narrow" w:hAnsi="Arial Narrow" w:cs="Arial"/>
          <w:sz w:val="24"/>
          <w:szCs w:val="24"/>
        </w:rPr>
        <w:t xml:space="preserve"> </w:t>
      </w:r>
      <w:r w:rsidRPr="003E6D80">
        <w:rPr>
          <w:rFonts w:ascii="Arial Narrow" w:hAnsi="Arial Narrow" w:cs="Arial"/>
          <w:sz w:val="24"/>
          <w:szCs w:val="24"/>
        </w:rPr>
        <w:t>29(4):306–308.</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Chen IC, Li WC, Hong YC, Shie SS, Fann WC, Hsiao CT: The microbiological</w:t>
      </w:r>
      <w:r w:rsidR="002F7E3A" w:rsidRPr="003E6D80">
        <w:rPr>
          <w:rFonts w:ascii="Arial Narrow" w:hAnsi="Arial Narrow" w:cs="Arial"/>
          <w:sz w:val="24"/>
          <w:szCs w:val="24"/>
        </w:rPr>
        <w:t xml:space="preserve"> </w:t>
      </w:r>
      <w:r w:rsidRPr="003E6D80">
        <w:rPr>
          <w:rFonts w:ascii="Arial Narrow" w:hAnsi="Arial Narrow" w:cs="Arial"/>
          <w:sz w:val="24"/>
          <w:szCs w:val="24"/>
        </w:rPr>
        <w:t>profile and presence of bloodstream infection influence mortality rates</w:t>
      </w:r>
      <w:r w:rsidR="002F7E3A" w:rsidRPr="003E6D80">
        <w:rPr>
          <w:rFonts w:ascii="Arial Narrow" w:hAnsi="Arial Narrow" w:cs="Arial"/>
          <w:sz w:val="24"/>
          <w:szCs w:val="24"/>
        </w:rPr>
        <w:t xml:space="preserve"> </w:t>
      </w:r>
      <w:r w:rsidRPr="003E6D80">
        <w:rPr>
          <w:rFonts w:ascii="Arial Narrow" w:hAnsi="Arial Narrow" w:cs="Arial"/>
          <w:sz w:val="24"/>
          <w:szCs w:val="24"/>
        </w:rPr>
        <w:t>in necrotizing fasciitis. Crit Care 2011, 15(3):R152.</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Cheung JP, Fung B, Tang WM, Ip WY: A review of necrotising fasciitis in</w:t>
      </w:r>
      <w:r w:rsidR="002F7E3A" w:rsidRPr="003E6D80">
        <w:rPr>
          <w:rFonts w:ascii="Arial Narrow" w:hAnsi="Arial Narrow" w:cs="Arial"/>
          <w:sz w:val="24"/>
          <w:szCs w:val="24"/>
        </w:rPr>
        <w:t xml:space="preserve"> </w:t>
      </w:r>
      <w:r w:rsidRPr="003E6D80">
        <w:rPr>
          <w:rFonts w:ascii="Arial Narrow" w:hAnsi="Arial Narrow" w:cs="Arial"/>
          <w:sz w:val="24"/>
          <w:szCs w:val="24"/>
        </w:rPr>
        <w:t>the extremities. Hong Kong Med J 2009, 15(1):44–52.</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Stano F, Brindicci G, Monno R, Rizzo C, Ghezzani F, Carbonara S,</w:t>
      </w:r>
      <w:r w:rsidR="002F7E3A" w:rsidRPr="003E6D80">
        <w:rPr>
          <w:rFonts w:ascii="Arial Narrow" w:hAnsi="Arial Narrow" w:cs="Arial"/>
          <w:sz w:val="24"/>
          <w:szCs w:val="24"/>
        </w:rPr>
        <w:t xml:space="preserve"> </w:t>
      </w:r>
      <w:r w:rsidRPr="003E6D80">
        <w:rPr>
          <w:rFonts w:ascii="Arial Narrow" w:hAnsi="Arial Narrow" w:cs="Arial"/>
          <w:sz w:val="24"/>
          <w:szCs w:val="24"/>
        </w:rPr>
        <w:t>Guaglianone E, Donelli G, Monno L: Aeromonas sobria sepsis complicated</w:t>
      </w:r>
      <w:r w:rsidR="002F7E3A" w:rsidRPr="003E6D80">
        <w:rPr>
          <w:rFonts w:ascii="Arial Narrow" w:hAnsi="Arial Narrow" w:cs="Arial"/>
          <w:sz w:val="24"/>
          <w:szCs w:val="24"/>
        </w:rPr>
        <w:t xml:space="preserve"> </w:t>
      </w:r>
      <w:r w:rsidRPr="003E6D80">
        <w:rPr>
          <w:rFonts w:ascii="Arial Narrow" w:hAnsi="Arial Narrow" w:cs="Arial"/>
          <w:sz w:val="24"/>
          <w:szCs w:val="24"/>
        </w:rPr>
        <w:t>by rhabdomyolysis in an HIV-positive patient: case report and evaluation</w:t>
      </w:r>
      <w:r w:rsidR="002F7E3A" w:rsidRPr="003E6D80">
        <w:rPr>
          <w:rFonts w:ascii="Arial Narrow" w:hAnsi="Arial Narrow" w:cs="Arial"/>
          <w:sz w:val="24"/>
          <w:szCs w:val="24"/>
        </w:rPr>
        <w:t xml:space="preserve"> </w:t>
      </w:r>
      <w:r w:rsidRPr="003E6D80">
        <w:rPr>
          <w:rFonts w:ascii="Arial Narrow" w:hAnsi="Arial Narrow" w:cs="Arial"/>
          <w:sz w:val="24"/>
          <w:szCs w:val="24"/>
        </w:rPr>
        <w:t>of traits associated with bacterial virulence. Int J Infect Dis 2009,</w:t>
      </w:r>
    </w:p>
    <w:p w:rsidR="00AD4743" w:rsidRPr="003E6D80" w:rsidRDefault="00AD4743" w:rsidP="003E6D80">
      <w:pPr>
        <w:pStyle w:val="ListParagraph"/>
        <w:numPr>
          <w:ilvl w:val="0"/>
          <w:numId w:val="1"/>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13:e113–e118.</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Ko WC, Chuang YC: Aeromonas bacteremia: review of 59 episodes.</w:t>
      </w:r>
      <w:r w:rsidR="002F7E3A" w:rsidRPr="003E6D80">
        <w:rPr>
          <w:rFonts w:ascii="Arial Narrow" w:hAnsi="Arial Narrow" w:cs="Arial"/>
          <w:sz w:val="24"/>
          <w:szCs w:val="24"/>
        </w:rPr>
        <w:t xml:space="preserve"> </w:t>
      </w:r>
      <w:r w:rsidRPr="003E6D80">
        <w:rPr>
          <w:rFonts w:ascii="Arial Narrow" w:hAnsi="Arial Narrow" w:cs="Arial"/>
          <w:sz w:val="24"/>
          <w:szCs w:val="24"/>
        </w:rPr>
        <w:t>Clin Infect Dis 1995, 20:1298–1304.</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Chang H, Hung YS, Shie SS, Lin TL: Fulminant necrotizing fasciitis caused</w:t>
      </w:r>
      <w:r w:rsidR="002F7E3A" w:rsidRPr="003E6D80">
        <w:rPr>
          <w:rFonts w:ascii="Arial Narrow" w:hAnsi="Arial Narrow" w:cs="Arial"/>
          <w:sz w:val="24"/>
          <w:szCs w:val="24"/>
        </w:rPr>
        <w:t xml:space="preserve"> </w:t>
      </w:r>
      <w:r w:rsidRPr="003E6D80">
        <w:rPr>
          <w:rFonts w:ascii="Arial Narrow" w:hAnsi="Arial Narrow" w:cs="Arial"/>
          <w:sz w:val="24"/>
          <w:szCs w:val="24"/>
        </w:rPr>
        <w:t>by Aeromonas sobria in neutropenic patients. Intern Med 2012,</w:t>
      </w:r>
      <w:r w:rsidR="002F7E3A" w:rsidRPr="003E6D80">
        <w:rPr>
          <w:rFonts w:ascii="Arial Narrow" w:hAnsi="Arial Narrow" w:cs="Arial"/>
          <w:sz w:val="24"/>
          <w:szCs w:val="24"/>
        </w:rPr>
        <w:t xml:space="preserve"> </w:t>
      </w:r>
      <w:r w:rsidRPr="003E6D80">
        <w:rPr>
          <w:rFonts w:ascii="Arial Narrow" w:hAnsi="Arial Narrow" w:cs="Arial"/>
          <w:sz w:val="24"/>
          <w:szCs w:val="24"/>
        </w:rPr>
        <w:t>51:3287–3290.</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Janda JM, Reitano M, Bottone EJ: Biotyping of Aeromonas isolates as a</w:t>
      </w:r>
      <w:r w:rsidR="002F7E3A" w:rsidRPr="003E6D80">
        <w:rPr>
          <w:rFonts w:ascii="Arial Narrow" w:hAnsi="Arial Narrow" w:cs="Arial"/>
          <w:sz w:val="24"/>
          <w:szCs w:val="24"/>
        </w:rPr>
        <w:t xml:space="preserve"> </w:t>
      </w:r>
      <w:r w:rsidRPr="003E6D80">
        <w:rPr>
          <w:rFonts w:ascii="Arial Narrow" w:hAnsi="Arial Narrow" w:cs="Arial"/>
          <w:sz w:val="24"/>
          <w:szCs w:val="24"/>
        </w:rPr>
        <w:t>correlate to delineati</w:t>
      </w:r>
      <w:r w:rsidR="002F7E3A" w:rsidRPr="003E6D80">
        <w:rPr>
          <w:rFonts w:ascii="Arial Narrow" w:hAnsi="Arial Narrow" w:cs="Arial"/>
          <w:sz w:val="24"/>
          <w:szCs w:val="24"/>
        </w:rPr>
        <w:t xml:space="preserve">ng a species-associated disease </w:t>
      </w:r>
      <w:r w:rsidRPr="003E6D80">
        <w:rPr>
          <w:rFonts w:ascii="Arial Narrow" w:hAnsi="Arial Narrow" w:cs="Arial"/>
          <w:sz w:val="24"/>
          <w:szCs w:val="24"/>
        </w:rPr>
        <w:t>spectrum. J Clin</w:t>
      </w:r>
      <w:r w:rsidR="002F7E3A" w:rsidRPr="003E6D80">
        <w:rPr>
          <w:rFonts w:ascii="Arial Narrow" w:hAnsi="Arial Narrow" w:cs="Arial"/>
          <w:sz w:val="24"/>
          <w:szCs w:val="24"/>
        </w:rPr>
        <w:t xml:space="preserve"> </w:t>
      </w:r>
      <w:r w:rsidRPr="003E6D80">
        <w:rPr>
          <w:rFonts w:ascii="Arial Narrow" w:hAnsi="Arial Narrow" w:cs="Arial"/>
          <w:sz w:val="24"/>
          <w:szCs w:val="24"/>
        </w:rPr>
        <w:t>Microbiol 1984, 19:44–47.</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Daily OP, Joseph SW, Coolbaugh JC, Walker RI, Merrell BR, Rollins DM,</w:t>
      </w:r>
      <w:r w:rsidR="002F7E3A" w:rsidRPr="003E6D80">
        <w:rPr>
          <w:rFonts w:ascii="Arial Narrow" w:hAnsi="Arial Narrow" w:cs="Arial"/>
          <w:sz w:val="24"/>
          <w:szCs w:val="24"/>
        </w:rPr>
        <w:t xml:space="preserve"> </w:t>
      </w:r>
      <w:r w:rsidRPr="003E6D80">
        <w:rPr>
          <w:rFonts w:ascii="Arial Narrow" w:hAnsi="Arial Narrow" w:cs="Arial"/>
          <w:sz w:val="24"/>
          <w:szCs w:val="24"/>
        </w:rPr>
        <w:t>Seidler RJ, Colwell RR, Lissner CR: Association of</w:t>
      </w:r>
      <w:r w:rsidR="002F7E3A" w:rsidRPr="003E6D80">
        <w:rPr>
          <w:rFonts w:ascii="Arial Narrow" w:hAnsi="Arial Narrow" w:cs="Arial"/>
          <w:sz w:val="24"/>
          <w:szCs w:val="24"/>
        </w:rPr>
        <w:t xml:space="preserve"> </w:t>
      </w:r>
      <w:r w:rsidRPr="003E6D80">
        <w:rPr>
          <w:rFonts w:ascii="Arial Narrow" w:hAnsi="Arial Narrow" w:cs="Arial"/>
          <w:sz w:val="24"/>
          <w:szCs w:val="24"/>
        </w:rPr>
        <w:t>Aeromonas sobria with</w:t>
      </w:r>
      <w:r w:rsidR="002F7E3A" w:rsidRPr="003E6D80">
        <w:rPr>
          <w:rFonts w:ascii="Arial Narrow" w:hAnsi="Arial Narrow" w:cs="Arial"/>
          <w:sz w:val="24"/>
          <w:szCs w:val="24"/>
        </w:rPr>
        <w:t xml:space="preserve"> </w:t>
      </w:r>
      <w:r w:rsidRPr="003E6D80">
        <w:rPr>
          <w:rFonts w:ascii="Arial Narrow" w:hAnsi="Arial Narrow" w:cs="Arial"/>
          <w:sz w:val="24"/>
          <w:szCs w:val="24"/>
        </w:rPr>
        <w:t>human infection. J Clin Microbiol 1981, 13:769–777.</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lastRenderedPageBreak/>
        <w:t>Martino R, Santamaria A, Pericas R, Sureda A, Brunet S: Acute</w:t>
      </w:r>
      <w:r w:rsidR="002F7E3A" w:rsidRPr="003E6D80">
        <w:rPr>
          <w:rFonts w:ascii="Arial Narrow" w:hAnsi="Arial Narrow" w:cs="Arial"/>
          <w:sz w:val="24"/>
          <w:szCs w:val="24"/>
        </w:rPr>
        <w:t xml:space="preserve"> </w:t>
      </w:r>
      <w:r w:rsidRPr="003E6D80">
        <w:rPr>
          <w:rFonts w:ascii="Arial Narrow" w:hAnsi="Arial Narrow" w:cs="Arial"/>
          <w:sz w:val="24"/>
          <w:szCs w:val="24"/>
        </w:rPr>
        <w:t>rhabdomyolysis and myonecrosis complicating aeromonas bacteremia in</w:t>
      </w:r>
      <w:r w:rsidR="002F7E3A" w:rsidRPr="003E6D80">
        <w:rPr>
          <w:rFonts w:ascii="Arial Narrow" w:hAnsi="Arial Narrow" w:cs="Arial"/>
          <w:sz w:val="24"/>
          <w:szCs w:val="24"/>
        </w:rPr>
        <w:t xml:space="preserve"> </w:t>
      </w:r>
      <w:r w:rsidRPr="003E6D80">
        <w:rPr>
          <w:rFonts w:ascii="Arial Narrow" w:hAnsi="Arial Narrow" w:cs="Arial"/>
          <w:sz w:val="24"/>
          <w:szCs w:val="24"/>
        </w:rPr>
        <w:t>neutropenic patients with hematologic malignancies: report of two</w:t>
      </w:r>
      <w:r w:rsidR="002F7E3A" w:rsidRPr="003E6D80">
        <w:rPr>
          <w:rFonts w:ascii="Arial Narrow" w:hAnsi="Arial Narrow" w:cs="Arial"/>
          <w:sz w:val="24"/>
          <w:szCs w:val="24"/>
        </w:rPr>
        <w:t xml:space="preserve"> </w:t>
      </w:r>
      <w:r w:rsidRPr="003E6D80">
        <w:rPr>
          <w:rFonts w:ascii="Arial Narrow" w:hAnsi="Arial Narrow" w:cs="Arial"/>
          <w:sz w:val="24"/>
          <w:szCs w:val="24"/>
        </w:rPr>
        <w:t>cases. Haematologica 1997, 82:692–694.</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Laohachai KN, Bahadi R, Hardo MB, Hardo PG, Kourie JI: The role of bacterial</w:t>
      </w:r>
      <w:r w:rsidR="002F7E3A" w:rsidRPr="003E6D80">
        <w:rPr>
          <w:rFonts w:ascii="Arial Narrow" w:hAnsi="Arial Narrow" w:cs="Arial"/>
          <w:sz w:val="24"/>
          <w:szCs w:val="24"/>
        </w:rPr>
        <w:t xml:space="preserve"> </w:t>
      </w:r>
      <w:r w:rsidRPr="003E6D80">
        <w:rPr>
          <w:rFonts w:ascii="Arial Narrow" w:hAnsi="Arial Narrow" w:cs="Arial"/>
          <w:sz w:val="24"/>
          <w:szCs w:val="24"/>
        </w:rPr>
        <w:t>and non-bacterial toxins in the induction of changes in membrane</w:t>
      </w:r>
      <w:r w:rsidR="002F7E3A" w:rsidRPr="003E6D80">
        <w:rPr>
          <w:rFonts w:ascii="Arial Narrow" w:hAnsi="Arial Narrow" w:cs="Arial"/>
          <w:sz w:val="24"/>
          <w:szCs w:val="24"/>
        </w:rPr>
        <w:t xml:space="preserve"> </w:t>
      </w:r>
      <w:r w:rsidRPr="003E6D80">
        <w:rPr>
          <w:rFonts w:ascii="Arial Narrow" w:hAnsi="Arial Narrow" w:cs="Arial"/>
          <w:sz w:val="24"/>
          <w:szCs w:val="24"/>
        </w:rPr>
        <w:t>transport: implications for diarrhea. Toxicon 2003, 42(7):687–707.</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Janda JM: Recent advances in the study of the taxonomy, pathogenicity,</w:t>
      </w:r>
      <w:r w:rsidR="002F7E3A" w:rsidRPr="003E6D80">
        <w:rPr>
          <w:rFonts w:ascii="Arial Narrow" w:hAnsi="Arial Narrow" w:cs="Arial"/>
          <w:sz w:val="24"/>
          <w:szCs w:val="24"/>
        </w:rPr>
        <w:t xml:space="preserve"> </w:t>
      </w:r>
      <w:r w:rsidRPr="003E6D80">
        <w:rPr>
          <w:rFonts w:ascii="Arial Narrow" w:hAnsi="Arial Narrow" w:cs="Arial"/>
          <w:sz w:val="24"/>
          <w:szCs w:val="24"/>
        </w:rPr>
        <w:t>and infectious syndromes associated with the genus Aeromonas.</w:t>
      </w:r>
      <w:r w:rsidR="002F7E3A" w:rsidRPr="003E6D80">
        <w:rPr>
          <w:rFonts w:ascii="Arial Narrow" w:hAnsi="Arial Narrow" w:cs="Arial"/>
          <w:sz w:val="24"/>
          <w:szCs w:val="24"/>
        </w:rPr>
        <w:t xml:space="preserve"> </w:t>
      </w:r>
      <w:r w:rsidRPr="003E6D80">
        <w:rPr>
          <w:rFonts w:ascii="Arial Narrow" w:hAnsi="Arial Narrow" w:cs="Arial"/>
          <w:sz w:val="24"/>
          <w:szCs w:val="24"/>
        </w:rPr>
        <w:t>Clin Microbiol 1991, 4:397–410.</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Tsai MS, Kuo CY, Wang MC, Wu HC, Chien CC, Liu JW: Clinical features and</w:t>
      </w:r>
      <w:r w:rsidR="002F7E3A" w:rsidRPr="003E6D80">
        <w:rPr>
          <w:rFonts w:ascii="Arial Narrow" w:hAnsi="Arial Narrow" w:cs="Arial"/>
          <w:sz w:val="24"/>
          <w:szCs w:val="24"/>
        </w:rPr>
        <w:t xml:space="preserve"> </w:t>
      </w:r>
      <w:r w:rsidRPr="003E6D80">
        <w:rPr>
          <w:rFonts w:ascii="Arial Narrow" w:hAnsi="Arial Narrow" w:cs="Arial"/>
          <w:sz w:val="24"/>
          <w:szCs w:val="24"/>
        </w:rPr>
        <w:t>risk factors for mortality in Aeromonas bacteremic adults with</w:t>
      </w:r>
      <w:r w:rsidR="002F7E3A" w:rsidRPr="003E6D80">
        <w:rPr>
          <w:rFonts w:ascii="Arial Narrow" w:hAnsi="Arial Narrow" w:cs="Arial"/>
          <w:sz w:val="24"/>
          <w:szCs w:val="24"/>
        </w:rPr>
        <w:t xml:space="preserve"> </w:t>
      </w:r>
      <w:r w:rsidRPr="003E6D80">
        <w:rPr>
          <w:rFonts w:ascii="Arial Narrow" w:hAnsi="Arial Narrow" w:cs="Arial"/>
          <w:sz w:val="24"/>
          <w:szCs w:val="24"/>
        </w:rPr>
        <w:t>hematologic malignancies. J Microbiol Immunol Infect 2006, 39:150–154.</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Lin SH, Shieh SD, Lin YF, De Bauer E, Van Landuyt HW, Gordts B, Boelaert JR:</w:t>
      </w:r>
      <w:r w:rsidR="002F7E3A" w:rsidRPr="003E6D80">
        <w:rPr>
          <w:rFonts w:ascii="Arial Narrow" w:hAnsi="Arial Narrow" w:cs="Arial"/>
          <w:sz w:val="24"/>
          <w:szCs w:val="24"/>
        </w:rPr>
        <w:t xml:space="preserve"> </w:t>
      </w:r>
      <w:r w:rsidRPr="003E6D80">
        <w:rPr>
          <w:rFonts w:ascii="Arial Narrow" w:hAnsi="Arial Narrow" w:cs="Arial"/>
          <w:sz w:val="24"/>
          <w:szCs w:val="24"/>
        </w:rPr>
        <w:t>Fatal Aeromonas hydrophila bacteremia in a hemodialysis patient treated</w:t>
      </w:r>
      <w:r w:rsidR="002F7E3A" w:rsidRPr="003E6D80">
        <w:rPr>
          <w:rFonts w:ascii="Arial Narrow" w:hAnsi="Arial Narrow" w:cs="Arial"/>
          <w:sz w:val="24"/>
          <w:szCs w:val="24"/>
        </w:rPr>
        <w:t xml:space="preserve"> </w:t>
      </w:r>
      <w:r w:rsidRPr="003E6D80">
        <w:rPr>
          <w:rFonts w:ascii="Arial Narrow" w:hAnsi="Arial Narrow" w:cs="Arial"/>
          <w:sz w:val="24"/>
          <w:szCs w:val="24"/>
        </w:rPr>
        <w:t>with deferoxamine. Am J Kidney Dis 1996, 27:733–735.</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Tsai YH, Huang KC, Huang TJ, Hsu RW: Case reports: fatal necrotizing</w:t>
      </w:r>
      <w:r w:rsidR="002F7E3A" w:rsidRPr="003E6D80">
        <w:rPr>
          <w:rFonts w:ascii="Arial Narrow" w:hAnsi="Arial Narrow" w:cs="Arial"/>
          <w:sz w:val="24"/>
          <w:szCs w:val="24"/>
        </w:rPr>
        <w:t xml:space="preserve"> </w:t>
      </w:r>
      <w:r w:rsidRPr="003E6D80">
        <w:rPr>
          <w:rFonts w:ascii="Arial Narrow" w:hAnsi="Arial Narrow" w:cs="Arial"/>
          <w:sz w:val="24"/>
          <w:szCs w:val="24"/>
        </w:rPr>
        <w:t xml:space="preserve">fasciitis caused by Aeromonas sobria </w:t>
      </w:r>
      <w:r w:rsidR="002F7E3A" w:rsidRPr="003E6D80">
        <w:rPr>
          <w:rFonts w:ascii="Arial Narrow" w:hAnsi="Arial Narrow" w:cs="Arial"/>
          <w:sz w:val="24"/>
          <w:szCs w:val="24"/>
        </w:rPr>
        <w:t xml:space="preserve">in two diabetic </w:t>
      </w:r>
      <w:r w:rsidRPr="003E6D80">
        <w:rPr>
          <w:rFonts w:ascii="Arial Narrow" w:hAnsi="Arial Narrow" w:cs="Arial"/>
          <w:sz w:val="24"/>
          <w:szCs w:val="24"/>
        </w:rPr>
        <w:t>patients. Clin Orthop</w:t>
      </w:r>
      <w:r w:rsidR="002F7E3A" w:rsidRPr="003E6D80">
        <w:rPr>
          <w:rFonts w:ascii="Arial Narrow" w:hAnsi="Arial Narrow" w:cs="Arial"/>
          <w:sz w:val="24"/>
          <w:szCs w:val="24"/>
        </w:rPr>
        <w:t xml:space="preserve"> </w:t>
      </w:r>
      <w:r w:rsidRPr="003E6D80">
        <w:rPr>
          <w:rFonts w:ascii="Arial Narrow" w:hAnsi="Arial Narrow" w:cs="Arial"/>
          <w:sz w:val="24"/>
          <w:szCs w:val="24"/>
        </w:rPr>
        <w:t>Relat Res 2009, 467(3):846–849.</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Hsiao CT, Weng HH, Yuan YD, Chen CT, Chen IC: Predictors of mortality in</w:t>
      </w:r>
      <w:r w:rsidR="002F7E3A" w:rsidRPr="003E6D80">
        <w:rPr>
          <w:rFonts w:ascii="Arial Narrow" w:hAnsi="Arial Narrow" w:cs="Arial"/>
          <w:sz w:val="24"/>
          <w:szCs w:val="24"/>
        </w:rPr>
        <w:t xml:space="preserve"> </w:t>
      </w:r>
      <w:r w:rsidRPr="003E6D80">
        <w:rPr>
          <w:rFonts w:ascii="Arial Narrow" w:hAnsi="Arial Narrow" w:cs="Arial"/>
          <w:sz w:val="24"/>
          <w:szCs w:val="24"/>
        </w:rPr>
        <w:t>patients with necrotizing fasciitis. Am J Emerg Med 2008, 26:170–175.</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Kao TL, Lao ML: A fatal case of necrotizing Aeromonas schubertii fasciitis</w:t>
      </w:r>
      <w:r w:rsidR="002F7E3A" w:rsidRPr="003E6D80">
        <w:rPr>
          <w:rFonts w:ascii="Arial Narrow" w:hAnsi="Arial Narrow" w:cs="Arial"/>
          <w:sz w:val="24"/>
          <w:szCs w:val="24"/>
        </w:rPr>
        <w:t xml:space="preserve"> </w:t>
      </w:r>
      <w:r w:rsidRPr="003E6D80">
        <w:rPr>
          <w:rFonts w:ascii="Arial Narrow" w:hAnsi="Arial Narrow" w:cs="Arial"/>
          <w:sz w:val="24"/>
          <w:szCs w:val="24"/>
        </w:rPr>
        <w:t>after penetrating injury. Am J Emerg Med 2012,</w:t>
      </w:r>
      <w:r w:rsidR="002F7E3A" w:rsidRPr="003E6D80">
        <w:rPr>
          <w:rFonts w:ascii="Arial Narrow" w:hAnsi="Arial Narrow" w:cs="Arial"/>
          <w:sz w:val="24"/>
          <w:szCs w:val="24"/>
        </w:rPr>
        <w:t xml:space="preserve"> </w:t>
      </w:r>
      <w:r w:rsidRPr="003E6D80">
        <w:rPr>
          <w:rFonts w:ascii="Arial Narrow" w:hAnsi="Arial Narrow" w:cs="Arial"/>
          <w:sz w:val="24"/>
          <w:szCs w:val="24"/>
        </w:rPr>
        <w:t>30(1):258. e3-5.</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Furusu A, Yoshizuka N, Abe K, Sasaki O, Miyazaki K, Miyazaki M, Hirakata Y,</w:t>
      </w:r>
      <w:r w:rsidR="002F7E3A" w:rsidRPr="003E6D80">
        <w:rPr>
          <w:rFonts w:ascii="Arial Narrow" w:hAnsi="Arial Narrow" w:cs="Arial"/>
          <w:sz w:val="24"/>
          <w:szCs w:val="24"/>
        </w:rPr>
        <w:t xml:space="preserve"> </w:t>
      </w:r>
      <w:r w:rsidRPr="003E6D80">
        <w:rPr>
          <w:rFonts w:ascii="Arial Narrow" w:hAnsi="Arial Narrow" w:cs="Arial"/>
          <w:sz w:val="24"/>
          <w:szCs w:val="24"/>
        </w:rPr>
        <w:t>Ozono Y, Harada T, Kohno S: Aeromonas hydrophila necrotizing fasciitis</w:t>
      </w:r>
      <w:r w:rsidR="002F7E3A" w:rsidRPr="003E6D80">
        <w:rPr>
          <w:rFonts w:ascii="Arial Narrow" w:hAnsi="Arial Narrow" w:cs="Arial"/>
          <w:sz w:val="24"/>
          <w:szCs w:val="24"/>
        </w:rPr>
        <w:t xml:space="preserve"> </w:t>
      </w:r>
      <w:r w:rsidRPr="003E6D80">
        <w:rPr>
          <w:rFonts w:ascii="Arial Narrow" w:hAnsi="Arial Narrow" w:cs="Arial"/>
          <w:sz w:val="24"/>
          <w:szCs w:val="24"/>
        </w:rPr>
        <w:t>and gas gangrene in a diabetic patient on haemodialysis. Nephrol Dial</w:t>
      </w:r>
      <w:r w:rsidR="002F7E3A" w:rsidRPr="003E6D80">
        <w:rPr>
          <w:rFonts w:ascii="Arial Narrow" w:hAnsi="Arial Narrow" w:cs="Arial"/>
          <w:sz w:val="24"/>
          <w:szCs w:val="24"/>
        </w:rPr>
        <w:t xml:space="preserve"> </w:t>
      </w:r>
      <w:r w:rsidRPr="003E6D80">
        <w:rPr>
          <w:rFonts w:ascii="Arial Narrow" w:hAnsi="Arial Narrow" w:cs="Arial"/>
          <w:sz w:val="24"/>
          <w:szCs w:val="24"/>
        </w:rPr>
        <w:t>Transplant 1997, 12:1730–1734.</w:t>
      </w:r>
    </w:p>
    <w:p w:rsidR="00AD4743"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Apisarnthanarak A, Pheerapiboon P, Apisarnthanarak P, Kiratisin P, Mundy</w:t>
      </w:r>
      <w:r w:rsidR="002F7E3A" w:rsidRPr="003E6D80">
        <w:rPr>
          <w:rFonts w:ascii="Arial Narrow" w:hAnsi="Arial Narrow" w:cs="Arial"/>
          <w:sz w:val="24"/>
          <w:szCs w:val="24"/>
        </w:rPr>
        <w:t xml:space="preserve"> </w:t>
      </w:r>
      <w:r w:rsidRPr="003E6D80">
        <w:rPr>
          <w:rFonts w:ascii="Arial Narrow" w:hAnsi="Arial Narrow" w:cs="Arial"/>
          <w:sz w:val="24"/>
          <w:szCs w:val="24"/>
        </w:rPr>
        <w:t>LM: Fulminant epiglottitis with evolution to necrotizing soft tissue</w:t>
      </w:r>
      <w:r w:rsidR="002F7E3A" w:rsidRPr="003E6D80">
        <w:rPr>
          <w:rFonts w:ascii="Arial Narrow" w:hAnsi="Arial Narrow" w:cs="Arial"/>
          <w:sz w:val="24"/>
          <w:szCs w:val="24"/>
        </w:rPr>
        <w:t xml:space="preserve"> </w:t>
      </w:r>
      <w:r w:rsidRPr="003E6D80">
        <w:rPr>
          <w:rFonts w:ascii="Arial Narrow" w:hAnsi="Arial Narrow" w:cs="Arial"/>
          <w:sz w:val="24"/>
          <w:szCs w:val="24"/>
        </w:rPr>
        <w:t>infections and fasciitis due to Aeromonas hydrophila. Infection 2008,</w:t>
      </w:r>
      <w:r w:rsidR="002F7E3A" w:rsidRPr="003E6D80">
        <w:rPr>
          <w:rFonts w:ascii="Arial Narrow" w:hAnsi="Arial Narrow" w:cs="Arial"/>
          <w:sz w:val="24"/>
          <w:szCs w:val="24"/>
        </w:rPr>
        <w:t xml:space="preserve"> </w:t>
      </w:r>
      <w:r w:rsidRPr="003E6D80">
        <w:rPr>
          <w:rFonts w:ascii="Arial Narrow" w:hAnsi="Arial Narrow" w:cs="Arial"/>
          <w:sz w:val="24"/>
          <w:szCs w:val="24"/>
        </w:rPr>
        <w:t>36(1):94–95.</w:t>
      </w:r>
    </w:p>
    <w:p w:rsidR="00797818" w:rsidRPr="003E6D80" w:rsidRDefault="00AD4743" w:rsidP="003E6D80">
      <w:pPr>
        <w:pStyle w:val="ListParagraph"/>
        <w:numPr>
          <w:ilvl w:val="0"/>
          <w:numId w:val="2"/>
        </w:numPr>
        <w:autoSpaceDE w:val="0"/>
        <w:autoSpaceDN w:val="0"/>
        <w:adjustRightInd w:val="0"/>
        <w:spacing w:before="120" w:after="120" w:line="240" w:lineRule="auto"/>
        <w:jc w:val="both"/>
        <w:rPr>
          <w:rFonts w:ascii="Arial Narrow" w:hAnsi="Arial Narrow" w:cs="Arial"/>
          <w:sz w:val="24"/>
          <w:szCs w:val="24"/>
        </w:rPr>
      </w:pPr>
      <w:r w:rsidRPr="003E6D80">
        <w:rPr>
          <w:rFonts w:ascii="Arial Narrow" w:hAnsi="Arial Narrow" w:cs="Arial"/>
          <w:sz w:val="24"/>
          <w:szCs w:val="24"/>
        </w:rPr>
        <w:t>Kumar S, Mukhopadhyay P, Chatterjee M, Bandyopadhyay MK,</w:t>
      </w:r>
      <w:r w:rsidR="002F7E3A" w:rsidRPr="003E6D80">
        <w:rPr>
          <w:rFonts w:ascii="Arial Narrow" w:hAnsi="Arial Narrow" w:cs="Arial"/>
          <w:sz w:val="24"/>
          <w:szCs w:val="24"/>
        </w:rPr>
        <w:t xml:space="preserve"> </w:t>
      </w:r>
      <w:r w:rsidRPr="003E6D80">
        <w:rPr>
          <w:rFonts w:ascii="Arial Narrow" w:hAnsi="Arial Narrow" w:cs="Arial"/>
          <w:sz w:val="24"/>
          <w:szCs w:val="24"/>
        </w:rPr>
        <w:t xml:space="preserve">Bandyopadhyay M, Ghosh T, Samaddar D: </w:t>
      </w:r>
      <w:r w:rsidR="002F7E3A" w:rsidRPr="003E6D80">
        <w:rPr>
          <w:rFonts w:ascii="Arial Narrow" w:hAnsi="Arial Narrow" w:cs="Arial"/>
          <w:sz w:val="24"/>
          <w:szCs w:val="24"/>
        </w:rPr>
        <w:t xml:space="preserve">Necrotizing fasciitis </w:t>
      </w:r>
      <w:r w:rsidRPr="003E6D80">
        <w:rPr>
          <w:rFonts w:ascii="Arial Narrow" w:hAnsi="Arial Narrow" w:cs="Arial"/>
          <w:sz w:val="24"/>
          <w:szCs w:val="24"/>
        </w:rPr>
        <w:t>caused by</w:t>
      </w:r>
      <w:r w:rsidR="002F7E3A" w:rsidRPr="003E6D80">
        <w:rPr>
          <w:rFonts w:ascii="Arial Narrow" w:hAnsi="Arial Narrow" w:cs="Arial"/>
          <w:sz w:val="24"/>
          <w:szCs w:val="24"/>
        </w:rPr>
        <w:t xml:space="preserve"> </w:t>
      </w:r>
      <w:r w:rsidRPr="003E6D80">
        <w:rPr>
          <w:rFonts w:ascii="Arial Narrow" w:hAnsi="Arial Narrow" w:cs="Arial"/>
          <w:sz w:val="24"/>
          <w:szCs w:val="24"/>
        </w:rPr>
        <w:t>Aeromonas caviae. Avicenna J Med 2012, 2(4):94–96.</w:t>
      </w:r>
    </w:p>
    <w:p w:rsidR="00797818" w:rsidRPr="00C017BF" w:rsidRDefault="00797818" w:rsidP="007B5E89">
      <w:pPr>
        <w:spacing w:before="120" w:after="120" w:line="240" w:lineRule="auto"/>
        <w:rPr>
          <w:rFonts w:ascii="Arial Narrow" w:hAnsi="Arial Narrow"/>
          <w:noProof/>
          <w:sz w:val="24"/>
          <w:szCs w:val="24"/>
          <w:lang w:eastAsia="en-GB"/>
        </w:rPr>
      </w:pPr>
    </w:p>
    <w:sectPr w:rsidR="00797818" w:rsidRPr="00C017BF" w:rsidSect="007B5E89">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377" w:rsidRDefault="005F5377" w:rsidP="00797818">
      <w:pPr>
        <w:spacing w:after="0" w:line="240" w:lineRule="auto"/>
      </w:pPr>
      <w:r>
        <w:separator/>
      </w:r>
    </w:p>
  </w:endnote>
  <w:endnote w:type="continuationSeparator" w:id="1">
    <w:p w:rsidR="005F5377" w:rsidRDefault="005F5377" w:rsidP="007978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dvTTb5929f4c">
    <w:panose1 w:val="00000000000000000000"/>
    <w:charset w:val="00"/>
    <w:family w:val="swiss"/>
    <w:notTrueType/>
    <w:pitch w:val="default"/>
    <w:sig w:usb0="00000003" w:usb1="00000000" w:usb2="00000000" w:usb3="00000000" w:csb0="00000001" w:csb1="00000000"/>
  </w:font>
  <w:font w:name="AdvTT99c4c969">
    <w:panose1 w:val="00000000000000000000"/>
    <w:charset w:val="00"/>
    <w:family w:val="swiss"/>
    <w:notTrueType/>
    <w:pitch w:val="default"/>
    <w:sig w:usb0="00000003" w:usb1="00000000" w:usb2="00000000" w:usb3="00000000" w:csb0="00000001" w:csb1="00000000"/>
  </w:font>
  <w:font w:name="AdvTTaf7f9f4f.B">
    <w:panose1 w:val="00000000000000000000"/>
    <w:charset w:val="00"/>
    <w:family w:val="swiss"/>
    <w:notTrueType/>
    <w:pitch w:val="default"/>
    <w:sig w:usb0="00000003" w:usb1="00000000" w:usb2="00000000" w:usb3="00000000" w:csb0="00000001" w:csb1="00000000"/>
  </w:font>
  <w:font w:name="AdvTT86d47313">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80" w:rsidRPr="003E6D80" w:rsidRDefault="003E6D80" w:rsidP="003E6D80">
    <w:pPr>
      <w:pStyle w:val="Footer"/>
      <w:jc w:val="center"/>
      <w:rPr>
        <w:rFonts w:ascii="Arial Narrow" w:hAnsi="Arial Narrow"/>
        <w:sz w:val="24"/>
        <w:szCs w:val="24"/>
      </w:rPr>
    </w:pPr>
    <w:r>
      <w:rPr>
        <w:rFonts w:ascii="Arial Narrow" w:hAnsi="Arial Narrow"/>
        <w:noProof/>
        <w:sz w:val="24"/>
        <w:szCs w:val="24"/>
        <w:lang w:val="en-US"/>
      </w:rPr>
      <w:pict>
        <v:shapetype id="_x0000_t32" coordsize="21600,21600" o:spt="32" o:oned="t" path="m,l21600,21600e" filled="f">
          <v:path arrowok="t" fillok="f" o:connecttype="none"/>
          <o:lock v:ext="edit" shapetype="t"/>
        </v:shapetype>
        <v:shape id="_x0000_s12289" type="#_x0000_t32" style="position:absolute;left:0;text-align:left;margin-left:-.75pt;margin-top:-15.85pt;width:448.5pt;height:0;z-index:251658240" o:connectortype="straight" strokecolor="#31849b [2408]" strokeweight="2pt"/>
      </w:pict>
    </w:r>
    <w:r w:rsidRPr="003E6D80">
      <w:rPr>
        <w:rFonts w:ascii="Arial Narrow" w:hAnsi="Arial Narrow"/>
        <w:sz w:val="24"/>
        <w:szCs w:val="24"/>
      </w:rPr>
      <w:t xml:space="preserve">Journal of Applied Molecular Biology; </w:t>
    </w:r>
    <w:hyperlink w:history="1">
      <w:r w:rsidRPr="003E6D80">
        <w:rPr>
          <w:rStyle w:val="Hyperlink"/>
          <w:rFonts w:ascii="Arial Narrow" w:hAnsi="Arial Narrow"/>
          <w:sz w:val="24"/>
          <w:szCs w:val="24"/>
        </w:rPr>
        <w:t>www.japharmacy.ca; icdtd.com</w:t>
      </w:r>
    </w:hyperlink>
    <w:r w:rsidRPr="003E6D80">
      <w:rPr>
        <w:rFonts w:ascii="Arial Narrow" w:hAnsi="Arial Narrow"/>
        <w:sz w:val="24"/>
        <w:szCs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377" w:rsidRDefault="005F5377" w:rsidP="00797818">
      <w:pPr>
        <w:spacing w:after="0" w:line="240" w:lineRule="auto"/>
      </w:pPr>
      <w:r>
        <w:separator/>
      </w:r>
    </w:p>
  </w:footnote>
  <w:footnote w:type="continuationSeparator" w:id="1">
    <w:p w:rsidR="005F5377" w:rsidRDefault="005F5377" w:rsidP="007978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4"/>
        <w:szCs w:val="24"/>
      </w:rPr>
      <w:id w:val="1554085"/>
      <w:docPartObj>
        <w:docPartGallery w:val="Page Numbers (Top of Page)"/>
        <w:docPartUnique/>
      </w:docPartObj>
    </w:sdtPr>
    <w:sdtEndPr>
      <w:rPr>
        <w:color w:val="7F7F7F" w:themeColor="background1" w:themeShade="7F"/>
        <w:spacing w:val="60"/>
      </w:rPr>
    </w:sdtEndPr>
    <w:sdtContent>
      <w:p w:rsidR="003E6D80" w:rsidRPr="003E6D80" w:rsidRDefault="003E6D80" w:rsidP="003E6D80">
        <w:pPr>
          <w:pStyle w:val="Header"/>
          <w:pBdr>
            <w:bottom w:val="single" w:sz="4" w:space="1" w:color="D9D9D9" w:themeColor="background1" w:themeShade="D9"/>
          </w:pBdr>
          <w:jc w:val="both"/>
          <w:rPr>
            <w:rFonts w:ascii="Arial Narrow" w:hAnsi="Arial Narrow"/>
            <w:sz w:val="24"/>
            <w:szCs w:val="24"/>
          </w:rPr>
        </w:pPr>
        <w:r w:rsidRPr="003E6D80">
          <w:rPr>
            <w:rFonts w:ascii="Arial Narrow" w:hAnsi="Arial Narrow"/>
            <w:sz w:val="24"/>
            <w:szCs w:val="24"/>
          </w:rPr>
          <w:fldChar w:fldCharType="begin"/>
        </w:r>
        <w:r w:rsidRPr="003E6D80">
          <w:rPr>
            <w:rFonts w:ascii="Arial Narrow" w:hAnsi="Arial Narrow"/>
            <w:sz w:val="24"/>
            <w:szCs w:val="24"/>
          </w:rPr>
          <w:instrText xml:space="preserve"> PAGE   \* MERGEFORMAT </w:instrText>
        </w:r>
        <w:r w:rsidRPr="003E6D80">
          <w:rPr>
            <w:rFonts w:ascii="Arial Narrow" w:hAnsi="Arial Narrow"/>
            <w:sz w:val="24"/>
            <w:szCs w:val="24"/>
          </w:rPr>
          <w:fldChar w:fldCharType="separate"/>
        </w:r>
        <w:r w:rsidR="00045AD9">
          <w:rPr>
            <w:rFonts w:ascii="Arial Narrow" w:hAnsi="Arial Narrow"/>
            <w:noProof/>
            <w:sz w:val="24"/>
            <w:szCs w:val="24"/>
          </w:rPr>
          <w:t>1</w:t>
        </w:r>
        <w:r w:rsidRPr="003E6D80">
          <w:rPr>
            <w:rFonts w:ascii="Arial Narrow" w:hAnsi="Arial Narrow"/>
            <w:sz w:val="24"/>
            <w:szCs w:val="24"/>
          </w:rPr>
          <w:fldChar w:fldCharType="end"/>
        </w:r>
        <w:r w:rsidRPr="003E6D80">
          <w:rPr>
            <w:rFonts w:ascii="Arial Narrow" w:hAnsi="Arial Narrow"/>
            <w:sz w:val="24"/>
            <w:szCs w:val="24"/>
          </w:rPr>
          <w:t xml:space="preserve"> | </w:t>
        </w:r>
        <w:r w:rsidRPr="00045AD9">
          <w:rPr>
            <w:rFonts w:ascii="Arial Narrow" w:hAnsi="Arial Narrow"/>
            <w:b/>
            <w:sz w:val="24"/>
            <w:szCs w:val="24"/>
          </w:rPr>
          <w:t>J App  Mol Cell Bio</w:t>
        </w:r>
        <w:r>
          <w:rPr>
            <w:rFonts w:ascii="Arial Narrow" w:hAnsi="Arial Narrow"/>
            <w:sz w:val="24"/>
            <w:szCs w:val="24"/>
          </w:rPr>
          <w:t xml:space="preserve"> </w:t>
        </w:r>
        <w:r>
          <w:rPr>
            <w:rFonts w:ascii="Arial Narrow" w:hAnsi="Arial Narrow"/>
            <w:bCs/>
            <w:sz w:val="24"/>
            <w:szCs w:val="24"/>
          </w:rPr>
          <w:t>Vol. 1</w:t>
        </w:r>
        <w:r>
          <w:rPr>
            <w:rFonts w:ascii="Arial Narrow" w:eastAsia="Calibri" w:hAnsi="Arial Narrow" w:cs="Times New Roman"/>
            <w:sz w:val="24"/>
            <w:szCs w:val="24"/>
          </w:rPr>
          <w:t xml:space="preserve">; Issue </w:t>
        </w:r>
        <w:r>
          <w:rPr>
            <w:rFonts w:ascii="Arial Narrow" w:hAnsi="Arial Narrow"/>
            <w:sz w:val="24"/>
            <w:szCs w:val="24"/>
          </w:rPr>
          <w:t>1</w:t>
        </w:r>
        <w:r>
          <w:rPr>
            <w:rFonts w:ascii="Arial Narrow" w:eastAsia="Calibri" w:hAnsi="Arial Narrow" w:cs="Times New Roman"/>
            <w:sz w:val="24"/>
            <w:szCs w:val="24"/>
          </w:rPr>
          <w:t xml:space="preserve">: </w:t>
        </w:r>
        <w:r>
          <w:rPr>
            <w:rFonts w:ascii="Arial Narrow" w:hAnsi="Arial Narrow"/>
            <w:sz w:val="24"/>
            <w:szCs w:val="24"/>
          </w:rPr>
          <w:t>01</w:t>
        </w:r>
        <w:r>
          <w:rPr>
            <w:rFonts w:ascii="Arial Narrow" w:eastAsia="Calibri" w:hAnsi="Arial Narrow" w:cs="Times New Roman"/>
            <w:sz w:val="24"/>
            <w:szCs w:val="24"/>
          </w:rPr>
          <w:t>-</w:t>
        </w:r>
        <w:r>
          <w:rPr>
            <w:rFonts w:ascii="Arial Narrow" w:hAnsi="Arial Narrow"/>
            <w:sz w:val="24"/>
            <w:szCs w:val="24"/>
          </w:rPr>
          <w:t>08</w:t>
        </w:r>
        <w:r w:rsidRPr="00ED61BA">
          <w:rPr>
            <w:rFonts w:ascii="Arial Narrow" w:eastAsia="Calibri" w:hAnsi="Arial Narrow" w:cs="Times New Roman"/>
            <w:sz w:val="24"/>
            <w:szCs w:val="24"/>
          </w:rPr>
          <w:t xml:space="preserve">; </w:t>
        </w:r>
        <w:r>
          <w:rPr>
            <w:rFonts w:ascii="Arial Narrow" w:hAnsi="Arial Narrow"/>
            <w:sz w:val="24"/>
            <w:szCs w:val="24"/>
          </w:rPr>
          <w:t>October</w:t>
        </w:r>
        <w:r w:rsidRPr="00ED61BA">
          <w:rPr>
            <w:rFonts w:ascii="Arial Narrow" w:eastAsia="Calibri" w:hAnsi="Arial Narrow" w:cs="Times New Roman"/>
            <w:sz w:val="24"/>
            <w:szCs w:val="24"/>
          </w:rPr>
          <w:t>, 2014</w:t>
        </w:r>
        <w:r w:rsidRPr="003E6D80">
          <w:rPr>
            <w:rFonts w:ascii="Arial Narrow" w:hAnsi="Arial Narrow"/>
            <w:sz w:val="24"/>
            <w:szCs w:val="24"/>
          </w:rPr>
          <w:tab/>
        </w:r>
        <w:r w:rsidRPr="00045AD9">
          <w:rPr>
            <w:rFonts w:ascii="Arial Narrow" w:hAnsi="Arial Narrow"/>
            <w:b/>
            <w:sz w:val="24"/>
            <w:szCs w:val="24"/>
          </w:rPr>
          <w:t>Hassan</w:t>
        </w:r>
        <w:r w:rsidRPr="003E6D80">
          <w:rPr>
            <w:rFonts w:ascii="Arial Narrow" w:hAnsi="Arial Narrow"/>
            <w:sz w:val="24"/>
            <w:szCs w:val="24"/>
          </w:rPr>
          <w:t xml:space="preserve"> et al., 2014</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3169B"/>
    <w:multiLevelType w:val="hybridMultilevel"/>
    <w:tmpl w:val="AD74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BB0B91"/>
    <w:multiLevelType w:val="hybridMultilevel"/>
    <w:tmpl w:val="EBBAD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13314"/>
    <o:shapelayout v:ext="edit">
      <o:idmap v:ext="edit" data="12"/>
      <o:rules v:ext="edit">
        <o:r id="V:Rule2" type="connector" idref="#_x0000_s12289"/>
      </o:rules>
    </o:shapelayout>
  </w:hdrShapeDefaults>
  <w:footnotePr>
    <w:footnote w:id="0"/>
    <w:footnote w:id="1"/>
  </w:footnotePr>
  <w:endnotePr>
    <w:endnote w:id="0"/>
    <w:endnote w:id="1"/>
  </w:endnotePr>
  <w:compat/>
  <w:rsids>
    <w:rsidRoot w:val="00797818"/>
    <w:rsid w:val="00045AD9"/>
    <w:rsid w:val="00082891"/>
    <w:rsid w:val="00090F8E"/>
    <w:rsid w:val="000E0BAE"/>
    <w:rsid w:val="00174921"/>
    <w:rsid w:val="001A609B"/>
    <w:rsid w:val="002366B6"/>
    <w:rsid w:val="00236B1F"/>
    <w:rsid w:val="002F7E3A"/>
    <w:rsid w:val="0034514A"/>
    <w:rsid w:val="0036170D"/>
    <w:rsid w:val="003E4BED"/>
    <w:rsid w:val="003E6D80"/>
    <w:rsid w:val="00424849"/>
    <w:rsid w:val="00487838"/>
    <w:rsid w:val="004E40F0"/>
    <w:rsid w:val="00511182"/>
    <w:rsid w:val="0051297D"/>
    <w:rsid w:val="00585D3B"/>
    <w:rsid w:val="005F5377"/>
    <w:rsid w:val="00606F32"/>
    <w:rsid w:val="00685E70"/>
    <w:rsid w:val="006C751B"/>
    <w:rsid w:val="00714710"/>
    <w:rsid w:val="00797818"/>
    <w:rsid w:val="007B5E89"/>
    <w:rsid w:val="007B73FF"/>
    <w:rsid w:val="007E6BB3"/>
    <w:rsid w:val="00831CE5"/>
    <w:rsid w:val="008352E6"/>
    <w:rsid w:val="00863CC6"/>
    <w:rsid w:val="008A0508"/>
    <w:rsid w:val="008B4665"/>
    <w:rsid w:val="008B5236"/>
    <w:rsid w:val="008C618D"/>
    <w:rsid w:val="0090360B"/>
    <w:rsid w:val="009119C0"/>
    <w:rsid w:val="009401E9"/>
    <w:rsid w:val="009535A0"/>
    <w:rsid w:val="009865DF"/>
    <w:rsid w:val="009A105D"/>
    <w:rsid w:val="009A18D7"/>
    <w:rsid w:val="009D451E"/>
    <w:rsid w:val="00A135FB"/>
    <w:rsid w:val="00A3059F"/>
    <w:rsid w:val="00A32B37"/>
    <w:rsid w:val="00A40B31"/>
    <w:rsid w:val="00A4446D"/>
    <w:rsid w:val="00AD0E6C"/>
    <w:rsid w:val="00AD4743"/>
    <w:rsid w:val="00B37BC9"/>
    <w:rsid w:val="00B45D1B"/>
    <w:rsid w:val="00B82CCD"/>
    <w:rsid w:val="00BE2FBF"/>
    <w:rsid w:val="00BF4C6E"/>
    <w:rsid w:val="00C017BF"/>
    <w:rsid w:val="00C5511B"/>
    <w:rsid w:val="00C853F3"/>
    <w:rsid w:val="00C92913"/>
    <w:rsid w:val="00CA5077"/>
    <w:rsid w:val="00CD2F31"/>
    <w:rsid w:val="00D01E91"/>
    <w:rsid w:val="00D04B21"/>
    <w:rsid w:val="00D17397"/>
    <w:rsid w:val="00D36330"/>
    <w:rsid w:val="00D5519F"/>
    <w:rsid w:val="00D816CA"/>
    <w:rsid w:val="00D900BA"/>
    <w:rsid w:val="00E409CD"/>
    <w:rsid w:val="00E92D9A"/>
    <w:rsid w:val="00EB2F7C"/>
    <w:rsid w:val="00EF65CE"/>
    <w:rsid w:val="00F03330"/>
    <w:rsid w:val="00F12135"/>
    <w:rsid w:val="00F24F49"/>
    <w:rsid w:val="00F338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B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8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818"/>
  </w:style>
  <w:style w:type="paragraph" w:styleId="Footer">
    <w:name w:val="footer"/>
    <w:basedOn w:val="Normal"/>
    <w:link w:val="FooterChar"/>
    <w:uiPriority w:val="99"/>
    <w:semiHidden/>
    <w:unhideWhenUsed/>
    <w:rsid w:val="007978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7818"/>
  </w:style>
  <w:style w:type="paragraph" w:styleId="BalloonText">
    <w:name w:val="Balloon Text"/>
    <w:basedOn w:val="Normal"/>
    <w:link w:val="BalloonTextChar"/>
    <w:uiPriority w:val="99"/>
    <w:semiHidden/>
    <w:unhideWhenUsed/>
    <w:rsid w:val="00797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818"/>
    <w:rPr>
      <w:rFonts w:ascii="Tahoma" w:hAnsi="Tahoma" w:cs="Tahoma"/>
      <w:sz w:val="16"/>
      <w:szCs w:val="16"/>
    </w:rPr>
  </w:style>
  <w:style w:type="paragraph" w:styleId="EndnoteText">
    <w:name w:val="endnote text"/>
    <w:basedOn w:val="Normal"/>
    <w:link w:val="EndnoteTextChar"/>
    <w:uiPriority w:val="99"/>
    <w:semiHidden/>
    <w:unhideWhenUsed/>
    <w:rsid w:val="002F7E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7E3A"/>
    <w:rPr>
      <w:sz w:val="20"/>
      <w:szCs w:val="20"/>
    </w:rPr>
  </w:style>
  <w:style w:type="character" w:styleId="EndnoteReference">
    <w:name w:val="endnote reference"/>
    <w:basedOn w:val="DefaultParagraphFont"/>
    <w:uiPriority w:val="99"/>
    <w:semiHidden/>
    <w:unhideWhenUsed/>
    <w:rsid w:val="002F7E3A"/>
    <w:rPr>
      <w:vertAlign w:val="superscript"/>
    </w:rPr>
  </w:style>
  <w:style w:type="character" w:styleId="Hyperlink">
    <w:name w:val="Hyperlink"/>
    <w:basedOn w:val="DefaultParagraphFont"/>
    <w:uiPriority w:val="99"/>
    <w:unhideWhenUsed/>
    <w:rsid w:val="0034514A"/>
    <w:rPr>
      <w:color w:val="0000FF" w:themeColor="hyperlink"/>
      <w:u w:val="single"/>
    </w:rPr>
  </w:style>
  <w:style w:type="table" w:styleId="TableGrid">
    <w:name w:val="Table Grid"/>
    <w:basedOn w:val="TableNormal"/>
    <w:uiPriority w:val="59"/>
    <w:rsid w:val="009036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E6D80"/>
    <w:pPr>
      <w:ind w:left="720"/>
      <w:contextualSpacing/>
    </w:pPr>
  </w:style>
</w:styles>
</file>

<file path=word/webSettings.xml><?xml version="1.0" encoding="utf-8"?>
<w:webSettings xmlns:r="http://schemas.openxmlformats.org/officeDocument/2006/relationships" xmlns:w="http://schemas.openxmlformats.org/wordprocessingml/2006/main">
  <w:divs>
    <w:div w:id="1161194574">
      <w:bodyDiv w:val="1"/>
      <w:marLeft w:val="0"/>
      <w:marRight w:val="0"/>
      <w:marTop w:val="0"/>
      <w:marBottom w:val="0"/>
      <w:divBdr>
        <w:top w:val="none" w:sz="0" w:space="0" w:color="auto"/>
        <w:left w:val="none" w:sz="0" w:space="0" w:color="auto"/>
        <w:bottom w:val="none" w:sz="0" w:space="0" w:color="auto"/>
        <w:right w:val="none" w:sz="0" w:space="0" w:color="auto"/>
      </w:divBdr>
    </w:div>
    <w:div w:id="138382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udharyrashad42@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70D86-55AF-46B0-AD6A-01661C14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3457</Words>
  <Characters>19707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Rashad Chaudhary</dc:creator>
  <cp:lastModifiedBy>LapTop Links</cp:lastModifiedBy>
  <cp:revision>4</cp:revision>
  <cp:lastPrinted>2014-11-13T05:31:00Z</cp:lastPrinted>
  <dcterms:created xsi:type="dcterms:W3CDTF">2014-10-29T04:09:00Z</dcterms:created>
  <dcterms:modified xsi:type="dcterms:W3CDTF">2014-11-13T05:33:00Z</dcterms:modified>
</cp:coreProperties>
</file>