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29" w:rsidRPr="007567E3" w:rsidRDefault="00D27729" w:rsidP="00D277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7E3">
        <w:rPr>
          <w:rFonts w:ascii="Arial" w:eastAsia="Times New Roman" w:hAnsi="Arial" w:cs="Arial"/>
          <w:sz w:val="20"/>
          <w:szCs w:val="20"/>
        </w:rPr>
        <w:fldChar w:fldCharType="begin"/>
      </w:r>
      <w:r w:rsidRPr="007567E3">
        <w:rPr>
          <w:rFonts w:ascii="Arial" w:eastAsia="Times New Roman" w:hAnsi="Arial" w:cs="Arial"/>
          <w:sz w:val="20"/>
          <w:szCs w:val="20"/>
        </w:rPr>
        <w:instrText xml:space="preserve"> HYPERLINK "http://www.medisure.com.pk/drug_law/DrugAct+Rules/LR&amp;A1976/S_DF.html" \l "F2" </w:instrText>
      </w:r>
      <w:r w:rsidRPr="007567E3">
        <w:rPr>
          <w:rFonts w:ascii="Arial" w:eastAsia="Times New Roman" w:hAnsi="Arial" w:cs="Arial"/>
          <w:sz w:val="20"/>
          <w:szCs w:val="20"/>
        </w:rPr>
        <w:fldChar w:fldCharType="separate"/>
      </w:r>
      <w:r w:rsidRPr="007567E3">
        <w:rPr>
          <w:rStyle w:val="Hyperlink"/>
          <w:rFonts w:ascii="Arial" w:eastAsia="Times New Roman" w:hAnsi="Arial" w:cs="Arial"/>
          <w:b/>
          <w:bCs/>
          <w:sz w:val="20"/>
        </w:rPr>
        <w:t>SCHEDUL</w:t>
      </w:r>
      <w:r w:rsidRPr="007567E3">
        <w:rPr>
          <w:rFonts w:ascii="Arial" w:eastAsia="Times New Roman" w:hAnsi="Arial" w:cs="Arial"/>
          <w:sz w:val="20"/>
          <w:szCs w:val="20"/>
        </w:rPr>
        <w:fldChar w:fldCharType="end"/>
      </w:r>
      <w:r w:rsidRPr="007567E3">
        <w:rPr>
          <w:rFonts w:ascii="Arial" w:eastAsia="Times New Roman" w:hAnsi="Arial" w:cs="Arial"/>
          <w:b/>
          <w:bCs/>
          <w:sz w:val="20"/>
          <w:szCs w:val="20"/>
        </w:rPr>
        <w:t>E D-</w:t>
      </w:r>
      <w:proofErr w:type="gramStart"/>
      <w:r w:rsidRPr="007567E3">
        <w:rPr>
          <w:rFonts w:ascii="Arial" w:eastAsia="Times New Roman" w:hAnsi="Arial" w:cs="Arial"/>
          <w:b/>
          <w:bCs/>
          <w:sz w:val="20"/>
          <w:szCs w:val="20"/>
        </w:rPr>
        <w:t>I</w:t>
      </w:r>
      <w:proofErr w:type="gramEnd"/>
      <w:r w:rsidRPr="007567E3">
        <w:rPr>
          <w:rFonts w:ascii="Arial" w:eastAsia="Times New Roman" w:hAnsi="Arial" w:cs="Arial"/>
          <w:sz w:val="20"/>
          <w:szCs w:val="20"/>
        </w:rPr>
        <w:br/>
        <w:t>[See rule (31)1]</w:t>
      </w:r>
    </w:p>
    <w:p w:rsidR="00B13EE1" w:rsidRPr="00D27729" w:rsidRDefault="00D27729" w:rsidP="00D27729">
      <w:r w:rsidRPr="007567E3">
        <w:rPr>
          <w:rFonts w:ascii="Arial" w:eastAsia="Times New Roman" w:hAnsi="Arial" w:cs="Arial"/>
          <w:sz w:val="20"/>
          <w:szCs w:val="20"/>
        </w:rPr>
        <w:t>Household remedies including--</w:t>
      </w:r>
      <w:r w:rsidRPr="007567E3">
        <w:rPr>
          <w:rFonts w:ascii="Arial" w:eastAsia="Times New Roman" w:hAnsi="Arial" w:cs="Arial"/>
          <w:sz w:val="20"/>
          <w:szCs w:val="20"/>
        </w:rPr>
        <w:br/>
      </w:r>
      <w:r w:rsidRPr="007567E3">
        <w:rPr>
          <w:rFonts w:ascii="Arial" w:eastAsia="Times New Roman" w:hAnsi="Arial" w:cs="Arial"/>
          <w:sz w:val="20"/>
          <w:szCs w:val="20"/>
        </w:rPr>
        <w:br/>
        <w:t>Analgesics</w:t>
      </w:r>
      <w:proofErr w:type="gramStart"/>
      <w:r w:rsidRPr="007567E3">
        <w:rPr>
          <w:rFonts w:ascii="Arial" w:eastAsia="Times New Roman" w:hAnsi="Arial" w:cs="Arial"/>
          <w:sz w:val="20"/>
          <w:szCs w:val="20"/>
        </w:rPr>
        <w:t>:</w:t>
      </w:r>
      <w:proofErr w:type="gramEnd"/>
      <w:r w:rsidRPr="007567E3">
        <w:rPr>
          <w:rFonts w:ascii="Arial" w:eastAsia="Times New Roman" w:hAnsi="Arial" w:cs="Arial"/>
          <w:sz w:val="20"/>
          <w:szCs w:val="20"/>
        </w:rPr>
        <w:br/>
        <w:t xml:space="preserve">Aspirin and </w:t>
      </w:r>
      <w:proofErr w:type="spellStart"/>
      <w:r w:rsidRPr="007567E3">
        <w:rPr>
          <w:rFonts w:ascii="Arial" w:eastAsia="Times New Roman" w:hAnsi="Arial" w:cs="Arial"/>
          <w:sz w:val="20"/>
          <w:szCs w:val="20"/>
        </w:rPr>
        <w:t>Paracetamol</w:t>
      </w:r>
      <w:proofErr w:type="spellEnd"/>
      <w:r w:rsidRPr="007567E3">
        <w:rPr>
          <w:rFonts w:ascii="Arial" w:eastAsia="Times New Roman" w:hAnsi="Arial" w:cs="Arial"/>
          <w:sz w:val="20"/>
          <w:szCs w:val="20"/>
        </w:rPr>
        <w:t xml:space="preserve"> in tablets and liquid forms.</w:t>
      </w:r>
      <w:r w:rsidRPr="007567E3">
        <w:rPr>
          <w:rFonts w:ascii="Arial" w:eastAsia="Times New Roman" w:hAnsi="Arial" w:cs="Arial"/>
          <w:sz w:val="20"/>
          <w:szCs w:val="20"/>
        </w:rPr>
        <w:br/>
        <w:t>(2) Analgesic Balms/Plasters.</w:t>
      </w:r>
      <w:r w:rsidRPr="007567E3">
        <w:rPr>
          <w:rFonts w:ascii="Arial" w:eastAsia="Times New Roman" w:hAnsi="Arial" w:cs="Arial"/>
          <w:sz w:val="20"/>
          <w:szCs w:val="20"/>
        </w:rPr>
        <w:br/>
        <w:t xml:space="preserve">(3) Antiseptics and disinfectants for household use, excluding those containing hormone and </w:t>
      </w:r>
      <w:proofErr w:type="spellStart"/>
      <w:r w:rsidRPr="007567E3">
        <w:rPr>
          <w:rFonts w:ascii="Arial" w:eastAsia="Times New Roman" w:hAnsi="Arial" w:cs="Arial"/>
          <w:sz w:val="20"/>
          <w:szCs w:val="20"/>
        </w:rPr>
        <w:t>antiniotics</w:t>
      </w:r>
      <w:proofErr w:type="spellEnd"/>
      <w:r w:rsidRPr="007567E3">
        <w:rPr>
          <w:rFonts w:ascii="Arial" w:eastAsia="Times New Roman" w:hAnsi="Arial" w:cs="Arial"/>
          <w:sz w:val="20"/>
          <w:szCs w:val="20"/>
        </w:rPr>
        <w:t>.</w:t>
      </w:r>
      <w:r w:rsidRPr="007567E3">
        <w:rPr>
          <w:rFonts w:ascii="Arial" w:eastAsia="Times New Roman" w:hAnsi="Arial" w:cs="Arial"/>
          <w:sz w:val="20"/>
          <w:szCs w:val="20"/>
        </w:rPr>
        <w:br/>
        <w:t>(4) Antidandruff preparations.</w:t>
      </w:r>
      <w:r w:rsidRPr="007567E3">
        <w:rPr>
          <w:rFonts w:ascii="Arial" w:eastAsia="Times New Roman" w:hAnsi="Arial" w:cs="Arial"/>
          <w:sz w:val="20"/>
          <w:szCs w:val="20"/>
        </w:rPr>
        <w:br/>
        <w:t>(5) Dental preparations.</w:t>
      </w:r>
      <w:r w:rsidRPr="007567E3">
        <w:rPr>
          <w:rFonts w:ascii="Arial" w:eastAsia="Times New Roman" w:hAnsi="Arial" w:cs="Arial"/>
          <w:sz w:val="20"/>
          <w:szCs w:val="20"/>
        </w:rPr>
        <w:br/>
        <w:t>(6) Antacid and carminatives</w:t>
      </w:r>
      <w:proofErr w:type="gramStart"/>
      <w:r w:rsidRPr="007567E3">
        <w:rPr>
          <w:rFonts w:ascii="Arial" w:eastAsia="Times New Roman" w:hAnsi="Arial" w:cs="Arial"/>
          <w:sz w:val="20"/>
          <w:szCs w:val="20"/>
        </w:rPr>
        <w:t>:</w:t>
      </w:r>
      <w:proofErr w:type="gramEnd"/>
      <w:r w:rsidRPr="007567E3">
        <w:rPr>
          <w:rFonts w:ascii="Arial" w:eastAsia="Times New Roman" w:hAnsi="Arial" w:cs="Arial"/>
          <w:sz w:val="20"/>
          <w:szCs w:val="20"/>
        </w:rPr>
        <w:br/>
        <w:t>Compound Effervescent Salts,</w:t>
      </w:r>
      <w:r w:rsidRPr="007567E3">
        <w:rPr>
          <w:rFonts w:ascii="Arial" w:eastAsia="Times New Roman" w:hAnsi="Arial" w:cs="Arial"/>
          <w:sz w:val="20"/>
        </w:rPr>
        <w:t> </w:t>
      </w:r>
      <w:hyperlink r:id="rId6" w:anchor="F3" w:history="1">
        <w:r w:rsidRPr="007567E3">
          <w:rPr>
            <w:rStyle w:val="Hyperlink"/>
            <w:rFonts w:ascii="Arial" w:eastAsia="Times New Roman" w:hAnsi="Arial" w:cs="Arial"/>
            <w:sz w:val="20"/>
          </w:rPr>
          <w:t>[</w:t>
        </w:r>
      </w:hyperlink>
      <w:r w:rsidRPr="007567E3">
        <w:rPr>
          <w:rFonts w:ascii="Arial" w:eastAsia="Times New Roman" w:hAnsi="Arial" w:cs="Arial"/>
          <w:sz w:val="20"/>
          <w:szCs w:val="20"/>
        </w:rPr>
        <w:t>--] , Milk of Magnesia.</w:t>
      </w:r>
      <w:r w:rsidRPr="007567E3">
        <w:rPr>
          <w:rFonts w:ascii="Arial" w:eastAsia="Times New Roman" w:hAnsi="Arial" w:cs="Arial"/>
          <w:sz w:val="20"/>
          <w:szCs w:val="20"/>
        </w:rPr>
        <w:br/>
      </w:r>
      <w:hyperlink r:id="rId7" w:anchor="F4" w:history="1">
        <w:r w:rsidRPr="007567E3">
          <w:rPr>
            <w:rStyle w:val="Hyperlink"/>
            <w:rFonts w:ascii="Arial" w:eastAsia="Times New Roman" w:hAnsi="Arial" w:cs="Arial"/>
            <w:sz w:val="20"/>
          </w:rPr>
          <w:t>(</w:t>
        </w:r>
      </w:hyperlink>
      <w:r w:rsidRPr="007567E3">
        <w:rPr>
          <w:rFonts w:ascii="Arial" w:eastAsia="Times New Roman" w:hAnsi="Arial" w:cs="Arial"/>
          <w:sz w:val="20"/>
          <w:szCs w:val="20"/>
        </w:rPr>
        <w:t>7</w:t>
      </w:r>
      <w:proofErr w:type="gramStart"/>
      <w:r w:rsidRPr="007567E3">
        <w:rPr>
          <w:rFonts w:ascii="Arial" w:eastAsia="Times New Roman" w:hAnsi="Arial" w:cs="Arial"/>
          <w:sz w:val="20"/>
          <w:szCs w:val="20"/>
        </w:rPr>
        <w:t>)</w:t>
      </w:r>
      <w:proofErr w:type="gramEnd"/>
      <w:r w:rsidRPr="007567E3">
        <w:rPr>
          <w:rFonts w:ascii="Arial" w:eastAsia="Times New Roman" w:hAnsi="Arial" w:cs="Arial"/>
          <w:sz w:val="20"/>
          <w:szCs w:val="20"/>
        </w:rPr>
        <w:br/>
        <w:t>(8) Contraceptives.</w:t>
      </w:r>
      <w:r w:rsidRPr="007567E3">
        <w:rPr>
          <w:rFonts w:ascii="Arial" w:eastAsia="Times New Roman" w:hAnsi="Arial" w:cs="Arial"/>
          <w:sz w:val="20"/>
          <w:szCs w:val="20"/>
        </w:rPr>
        <w:br/>
        <w:t>(9) Miscellaneous.</w:t>
      </w:r>
      <w:r w:rsidRPr="007567E3">
        <w:rPr>
          <w:rFonts w:ascii="Arial" w:eastAsia="Times New Roman" w:hAnsi="Arial" w:cs="Arial"/>
          <w:sz w:val="20"/>
          <w:szCs w:val="20"/>
        </w:rPr>
        <w:br/>
      </w:r>
      <w:proofErr w:type="gramStart"/>
      <w:r w:rsidRPr="007567E3">
        <w:rPr>
          <w:rFonts w:ascii="Arial" w:eastAsia="Times New Roman" w:hAnsi="Arial" w:cs="Arial"/>
          <w:sz w:val="20"/>
          <w:szCs w:val="20"/>
        </w:rPr>
        <w:t>Fish Liver Oil and its equivalents.</w:t>
      </w:r>
      <w:proofErr w:type="gramEnd"/>
    </w:p>
    <w:sectPr w:rsidR="00B13EE1" w:rsidRPr="00D27729" w:rsidSect="003E32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84D" w:rsidRDefault="00A2184D" w:rsidP="005D6313">
      <w:pPr>
        <w:spacing w:after="0" w:line="240" w:lineRule="auto"/>
      </w:pPr>
      <w:r>
        <w:separator/>
      </w:r>
    </w:p>
  </w:endnote>
  <w:endnote w:type="continuationSeparator" w:id="0">
    <w:p w:rsidR="00A2184D" w:rsidRDefault="00A2184D" w:rsidP="005D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4"/>
        <w:szCs w:val="24"/>
      </w:rPr>
      <w:id w:val="121434004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Content>
          <w:p w:rsidR="005D6313" w:rsidRPr="005D6313" w:rsidRDefault="005D6313">
            <w:pPr>
              <w:pStyle w:val="Footer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D6313">
              <w:rPr>
                <w:rFonts w:ascii="Arial Narrow" w:hAnsi="Arial Narrow"/>
                <w:sz w:val="24"/>
                <w:szCs w:val="24"/>
              </w:rPr>
              <w:t xml:space="preserve">Page </w: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instrText xml:space="preserve"> PAGE </w:instrTex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D27729">
              <w:rPr>
                <w:rFonts w:ascii="Arial Narrow" w:hAnsi="Arial Narrow"/>
                <w:b/>
                <w:noProof/>
                <w:sz w:val="24"/>
                <w:szCs w:val="24"/>
              </w:rPr>
              <w:t>1</w: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5D6313">
              <w:rPr>
                <w:rFonts w:ascii="Arial Narrow" w:hAnsi="Arial Narrow"/>
                <w:sz w:val="24"/>
                <w:szCs w:val="24"/>
              </w:rPr>
              <w:t xml:space="preserve"> of </w: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instrText xml:space="preserve"> NUMPAGES  </w:instrTex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D27729">
              <w:rPr>
                <w:rFonts w:ascii="Arial Narrow" w:hAnsi="Arial Narrow"/>
                <w:b/>
                <w:noProof/>
                <w:sz w:val="24"/>
                <w:szCs w:val="24"/>
              </w:rPr>
              <w:t>1</w:t>
            </w:r>
            <w:r w:rsidRPr="005D6313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6313" w:rsidRPr="005D6313" w:rsidRDefault="005D6313">
    <w:pPr>
      <w:pStyle w:val="Footer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84D" w:rsidRDefault="00A2184D" w:rsidP="005D6313">
      <w:pPr>
        <w:spacing w:after="0" w:line="240" w:lineRule="auto"/>
      </w:pPr>
      <w:r>
        <w:separator/>
      </w:r>
    </w:p>
  </w:footnote>
  <w:footnote w:type="continuationSeparator" w:id="0">
    <w:p w:rsidR="00A2184D" w:rsidRDefault="00A2184D" w:rsidP="005D6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BC3"/>
    <w:rsid w:val="003E3243"/>
    <w:rsid w:val="005D6313"/>
    <w:rsid w:val="00934BC3"/>
    <w:rsid w:val="00A2184D"/>
    <w:rsid w:val="00B74067"/>
    <w:rsid w:val="00C931A4"/>
    <w:rsid w:val="00D27729"/>
    <w:rsid w:val="00DA35B7"/>
    <w:rsid w:val="00E4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B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313"/>
  </w:style>
  <w:style w:type="paragraph" w:styleId="Footer">
    <w:name w:val="footer"/>
    <w:basedOn w:val="Normal"/>
    <w:link w:val="FooterChar"/>
    <w:uiPriority w:val="99"/>
    <w:unhideWhenUsed/>
    <w:rsid w:val="005D6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edisure.com.pk/drug_law/DrugAct+Rules/LR&amp;A1976/S_DF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sure.com.pk/drug_law/DrugAct+Rules/LR&amp;A1976/S_DF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Links</dc:creator>
  <cp:lastModifiedBy>LapTop Links</cp:lastModifiedBy>
  <cp:revision>2</cp:revision>
  <dcterms:created xsi:type="dcterms:W3CDTF">2017-03-12T05:59:00Z</dcterms:created>
  <dcterms:modified xsi:type="dcterms:W3CDTF">2017-03-12T05:59:00Z</dcterms:modified>
</cp:coreProperties>
</file>